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106AC" w:rsidRDefault="00E106AC" w:rsidP="00E106AC">
      <w:pPr>
        <w:pStyle w:val="Heading1"/>
        <w:jc w:val="center"/>
        <w:rPr>
          <w:rFonts w:ascii="Times New Roman" w:hAnsi="Times New Roman"/>
          <w:color w:val="auto"/>
        </w:rPr>
      </w:pPr>
      <w:bookmarkStart w:id="0" w:name="_Toc142409617"/>
      <w:r>
        <w:rPr>
          <w:rFonts w:ascii="Times New Roman" w:hAnsi="Times New Roman"/>
          <w:color w:val="auto"/>
        </w:rPr>
        <w:t>ABSTRAK</w:t>
      </w:r>
      <w:bookmarkEnd w:id="0"/>
    </w:p>
    <w:p w:rsidR="00E106AC" w:rsidRDefault="00E106AC" w:rsidP="00E106AC">
      <w:pPr>
        <w:pStyle w:val="ListParagraph"/>
        <w:spacing w:line="240" w:lineRule="auto"/>
        <w:ind w:left="851" w:hanging="851"/>
        <w:jc w:val="both"/>
        <w:rPr>
          <w:rFonts w:ascii="Times New Roman" w:eastAsia="Calibri" w:hAnsi="Times New Roman"/>
          <w:b/>
          <w:bCs/>
        </w:rPr>
      </w:pPr>
      <w:r>
        <w:rPr>
          <w:rFonts w:ascii="Times New Roman" w:hAnsi="Times New Roman"/>
          <w:b/>
        </w:rPr>
        <w:t xml:space="preserve">RIMA PAMADYA BARA KASELA, NRP 19.04.220. Peran Pendamping Dalam Penanganan Perempuan Korban Kekerasan Seksual Di </w:t>
      </w:r>
      <w:r>
        <w:rPr>
          <w:rFonts w:ascii="Times New Roman" w:hAnsi="Times New Roman"/>
          <w:b/>
          <w:bCs/>
          <w:i/>
          <w:color w:val="000000"/>
        </w:rPr>
        <w:t>Women’s Crisis Centre</w:t>
      </w:r>
      <w:r>
        <w:rPr>
          <w:rFonts w:ascii="Times New Roman" w:hAnsi="Times New Roman"/>
          <w:b/>
          <w:bCs/>
          <w:color w:val="000000"/>
        </w:rPr>
        <w:t xml:space="preserve"> </w:t>
      </w:r>
      <w:r>
        <w:rPr>
          <w:rFonts w:ascii="Times New Roman" w:hAnsi="Times New Roman"/>
          <w:b/>
        </w:rPr>
        <w:t xml:space="preserve">(WCC) Kabupaten Nganjuk. Politeknik Kesejahteraan Sosial Bandung 2023. Dosen Pembimbing : </w:t>
      </w:r>
      <w:r>
        <w:rPr>
          <w:rFonts w:ascii="Times New Roman" w:eastAsia="Calibri" w:hAnsi="Times New Roman"/>
          <w:b/>
          <w:bCs/>
        </w:rPr>
        <w:t>Dr. Bambang Rustanto, M.Hum dan Dra. Yeane Ellen Merry Tungga M.SW</w:t>
      </w:r>
    </w:p>
    <w:p w:rsidR="00E106AC" w:rsidRDefault="00E106AC" w:rsidP="00E106AC">
      <w:pPr>
        <w:pStyle w:val="NoSpacing"/>
        <w:jc w:val="both"/>
        <w:rPr>
          <w:rFonts w:ascii="Times New Roman" w:hAnsi="Times New Roman" w:cs="Times New Roman"/>
          <w:sz w:val="24"/>
          <w:szCs w:val="24"/>
        </w:rPr>
      </w:pPr>
      <w:r>
        <w:rPr>
          <w:rFonts w:ascii="Times New Roman" w:hAnsi="Times New Roman" w:cs="Times New Roman"/>
          <w:sz w:val="24"/>
          <w:szCs w:val="24"/>
        </w:rPr>
        <w:t xml:space="preserve">Penelitian ini bertujuan untuk mengkaji lebih dalam mengenai peran pendamping di </w:t>
      </w:r>
      <w:r>
        <w:rPr>
          <w:rFonts w:ascii="Times New Roman" w:hAnsi="Times New Roman" w:cs="Times New Roman"/>
          <w:bCs/>
          <w:i/>
          <w:color w:val="000000"/>
          <w:sz w:val="24"/>
          <w:szCs w:val="24"/>
        </w:rPr>
        <w:t xml:space="preserve">Women’s Crisis Centre </w:t>
      </w:r>
      <w:r>
        <w:rPr>
          <w:rFonts w:ascii="Times New Roman" w:hAnsi="Times New Roman" w:cs="Times New Roman"/>
          <w:sz w:val="24"/>
          <w:szCs w:val="24"/>
        </w:rPr>
        <w:t>(WCC) Kabupaten Nganjuk. Penelitian ini merupakan penelitian fenomenologi dengan pendekatan kualitatif. Informan dalam penelitian ini adalah pendamping sosial, pendamping psikologi, pendamping hukum, pegawai dan korban. Teknik pengumpulan data yang digunakan oleh peneliti adalah dengan menggunakan teknik wawancara (wawancara mendalam), observasi, dan studi dokumentasi. Penelitian ini meneliti mengenai peran Pendamping Sosial terkait proses Penerimaan Awal (</w:t>
      </w:r>
      <w:r>
        <w:rPr>
          <w:rFonts w:ascii="Times New Roman" w:hAnsi="Times New Roman" w:cs="Times New Roman"/>
          <w:i/>
          <w:sz w:val="24"/>
          <w:szCs w:val="24"/>
        </w:rPr>
        <w:t>engagement, intake, contract</w:t>
      </w:r>
      <w:r>
        <w:rPr>
          <w:rFonts w:ascii="Times New Roman" w:hAnsi="Times New Roman" w:cs="Times New Roman"/>
          <w:sz w:val="24"/>
          <w:szCs w:val="24"/>
        </w:rPr>
        <w:t xml:space="preserve">),  </w:t>
      </w:r>
      <w:r>
        <w:rPr>
          <w:rFonts w:ascii="Times New Roman" w:hAnsi="Times New Roman" w:cs="Times New Roman"/>
          <w:i/>
          <w:sz w:val="24"/>
          <w:szCs w:val="24"/>
        </w:rPr>
        <w:t>Assessment</w:t>
      </w:r>
      <w:r>
        <w:rPr>
          <w:rFonts w:ascii="Times New Roman" w:hAnsi="Times New Roman" w:cs="Times New Roman"/>
          <w:sz w:val="24"/>
          <w:szCs w:val="24"/>
        </w:rPr>
        <w:t xml:space="preserve">, </w:t>
      </w:r>
      <w:r>
        <w:rPr>
          <w:rFonts w:ascii="Times New Roman" w:hAnsi="Times New Roman" w:cs="Times New Roman"/>
          <w:i/>
          <w:sz w:val="24"/>
          <w:szCs w:val="24"/>
        </w:rPr>
        <w:t>Planning</w:t>
      </w:r>
      <w:r>
        <w:rPr>
          <w:rFonts w:ascii="Times New Roman" w:hAnsi="Times New Roman" w:cs="Times New Roman"/>
          <w:sz w:val="24"/>
          <w:szCs w:val="24"/>
        </w:rPr>
        <w:t xml:space="preserve"> dan Intervensi; sementara Pendamping Psikologi terkait dengan Persiapan Pelaksanaan Kegiatan, Konseling, Terapi, dan Tindak Lanjut; kemudian Pendamping Hukum terkait dengan Persiapan Pelaksanaan Kegiatan, Advokasi, dan Tindak Lanjut. Berdasarkan hasil penelitian, peneliti merancang sebuah program, yaitu “</w:t>
      </w:r>
      <w:r>
        <w:rPr>
          <w:rFonts w:ascii="Times New Roman" w:hAnsi="Times New Roman" w:cs="Times New Roman"/>
          <w:i/>
          <w:sz w:val="24"/>
          <w:szCs w:val="24"/>
        </w:rPr>
        <w:t>Capacity Building</w:t>
      </w:r>
      <w:r>
        <w:rPr>
          <w:rFonts w:ascii="Times New Roman" w:hAnsi="Times New Roman" w:cs="Times New Roman"/>
          <w:sz w:val="24"/>
          <w:szCs w:val="24"/>
        </w:rPr>
        <w:t xml:space="preserve">” kepada lembaga WCC Kabupaten Nganjuk. Program ini bertujuan untuk meningtatkan kemampuan, keterampilan, dan </w:t>
      </w:r>
      <w:r>
        <w:rPr>
          <w:rFonts w:ascii="Times New Roman" w:hAnsi="Times New Roman" w:cs="Times New Roman"/>
          <w:i/>
          <w:sz w:val="24"/>
          <w:szCs w:val="24"/>
        </w:rPr>
        <w:t>attitude</w:t>
      </w:r>
      <w:r>
        <w:rPr>
          <w:rFonts w:ascii="Times New Roman" w:hAnsi="Times New Roman" w:cs="Times New Roman"/>
          <w:sz w:val="24"/>
          <w:szCs w:val="24"/>
        </w:rPr>
        <w:t xml:space="preserve"> pegawai sehingga lebih efektif dan efisien dalam rangka mencapai sasaran dan target kinerja di lembaga WCC Kabupaten Nganjuk.</w:t>
      </w:r>
    </w:p>
    <w:p w:rsidR="00E106AC" w:rsidRDefault="00E106AC" w:rsidP="00E106AC">
      <w:pPr>
        <w:spacing w:line="240" w:lineRule="auto"/>
        <w:jc w:val="both"/>
        <w:rPr>
          <w:rFonts w:ascii="Times New Roman" w:hAnsi="Times New Roman"/>
        </w:rPr>
      </w:pPr>
    </w:p>
    <w:p w:rsidR="00E106AC" w:rsidRDefault="00E106AC" w:rsidP="00E106AC">
      <w:pPr>
        <w:spacing w:line="240" w:lineRule="auto"/>
        <w:ind w:left="1560" w:hanging="1560"/>
        <w:jc w:val="both"/>
        <w:rPr>
          <w:rFonts w:ascii="Times New Roman" w:hAnsi="Times New Roman"/>
          <w:b/>
          <w:i/>
        </w:rPr>
      </w:pPr>
      <w:r>
        <w:rPr>
          <w:rFonts w:ascii="Times New Roman" w:hAnsi="Times New Roman"/>
          <w:b/>
          <w:i/>
        </w:rPr>
        <w:t xml:space="preserve">Kata Kunci : Kekerasan Seksual, Peran Pendamping,  WOMEN’S CRISIS CENTRE </w:t>
      </w:r>
    </w:p>
    <w:p w:rsidR="00E106AC" w:rsidRDefault="00E106AC" w:rsidP="00E106AC">
      <w:pPr>
        <w:spacing w:line="240" w:lineRule="auto"/>
        <w:jc w:val="both"/>
        <w:rPr>
          <w:rFonts w:ascii="Times New Roman" w:hAnsi="Times New Roman"/>
          <w:b/>
          <w:i/>
        </w:rPr>
      </w:pPr>
    </w:p>
    <w:p w:rsidR="00E106AC" w:rsidRDefault="00E106AC" w:rsidP="00E106AC">
      <w:pPr>
        <w:spacing w:line="240" w:lineRule="auto"/>
        <w:jc w:val="both"/>
        <w:rPr>
          <w:rFonts w:ascii="Times New Roman" w:hAnsi="Times New Roman"/>
        </w:rPr>
      </w:pPr>
    </w:p>
    <w:p w:rsidR="00E106AC" w:rsidRDefault="00E106AC" w:rsidP="00E106AC">
      <w:pPr>
        <w:spacing w:line="240" w:lineRule="auto"/>
        <w:jc w:val="both"/>
        <w:rPr>
          <w:rFonts w:ascii="Times New Roman" w:hAnsi="Times New Roman"/>
        </w:rPr>
      </w:pPr>
    </w:p>
    <w:p w:rsidR="00E106AC" w:rsidRDefault="00E106AC" w:rsidP="00E106AC">
      <w:pPr>
        <w:spacing w:line="240" w:lineRule="auto"/>
        <w:jc w:val="both"/>
        <w:rPr>
          <w:rFonts w:ascii="Times New Roman" w:hAnsi="Times New Roman"/>
        </w:rPr>
      </w:pPr>
    </w:p>
    <w:p w:rsidR="00E106AC" w:rsidRDefault="00E106AC" w:rsidP="00E106AC">
      <w:pPr>
        <w:spacing w:line="240" w:lineRule="auto"/>
        <w:jc w:val="both"/>
        <w:rPr>
          <w:rFonts w:ascii="Times New Roman" w:hAnsi="Times New Roman"/>
        </w:rPr>
      </w:pPr>
    </w:p>
    <w:p w:rsidR="00E106AC" w:rsidRDefault="00E106AC" w:rsidP="00E106AC">
      <w:pPr>
        <w:spacing w:line="240" w:lineRule="auto"/>
        <w:jc w:val="both"/>
        <w:rPr>
          <w:rFonts w:ascii="Times New Roman" w:hAnsi="Times New Roman"/>
        </w:rPr>
      </w:pPr>
    </w:p>
    <w:p w:rsidR="00E106AC" w:rsidRDefault="00E106AC" w:rsidP="00E106AC">
      <w:pPr>
        <w:spacing w:line="240" w:lineRule="auto"/>
        <w:jc w:val="both"/>
        <w:rPr>
          <w:rFonts w:ascii="Times New Roman" w:hAnsi="Times New Roman"/>
        </w:rPr>
      </w:pPr>
    </w:p>
    <w:p w:rsidR="00E106AC" w:rsidRDefault="00E106AC" w:rsidP="00E106AC">
      <w:pPr>
        <w:pStyle w:val="NormalWeb"/>
        <w:spacing w:before="0" w:beforeAutospacing="0" w:after="0" w:afterAutospacing="0"/>
        <w:ind w:right="-1"/>
        <w:rPr>
          <w:b/>
          <w:bCs/>
          <w:color w:val="000000"/>
        </w:rPr>
      </w:pPr>
    </w:p>
    <w:p w:rsidR="00E106AC" w:rsidRDefault="00E106AC" w:rsidP="00E106AC">
      <w:pPr>
        <w:pStyle w:val="NormalWeb"/>
        <w:spacing w:before="0" w:beforeAutospacing="0" w:after="0" w:afterAutospacing="0"/>
        <w:ind w:right="-1"/>
        <w:jc w:val="center"/>
      </w:pPr>
      <w:r>
        <w:rPr>
          <w:b/>
          <w:bCs/>
          <w:color w:val="000000"/>
        </w:rPr>
        <w:lastRenderedPageBreak/>
        <w:t>ABSTRACT</w:t>
      </w:r>
    </w:p>
    <w:p w:rsidR="00E106AC" w:rsidRDefault="00E106AC" w:rsidP="00E106AC">
      <w:pPr>
        <w:pStyle w:val="NormalWeb"/>
        <w:spacing w:before="274" w:beforeAutospacing="0" w:after="0" w:afterAutospacing="0"/>
        <w:ind w:left="851" w:right="42" w:hanging="851"/>
        <w:jc w:val="both"/>
      </w:pPr>
      <w:r>
        <w:rPr>
          <w:b/>
          <w:bCs/>
          <w:color w:val="000000"/>
        </w:rPr>
        <w:t>RIMA PAMADYA BARA KASELA, NRP 19.04.220. The Role of Companion in Handling Women Victims of Sexual Violence in the Women's Crisis Centre (WCC) Nganjuk Regency. Bandung Social Welfare Polytechnic 2023. Supervisor : Dr. Bambang Rustanto, M.Hum and Dra. Yeane Ellen Merry Tungga M.SW</w:t>
      </w:r>
    </w:p>
    <w:p w:rsidR="00E106AC" w:rsidRDefault="00E106AC" w:rsidP="00E106AC">
      <w:pPr>
        <w:pStyle w:val="NormalWeb"/>
        <w:spacing w:before="481" w:beforeAutospacing="0" w:after="0" w:afterAutospacing="0"/>
        <w:ind w:left="7"/>
        <w:jc w:val="both"/>
        <w:rPr>
          <w:color w:val="000000"/>
        </w:rPr>
      </w:pPr>
      <w:r>
        <w:rPr>
          <w:color w:val="000000"/>
        </w:rPr>
        <w:t>This study aims to examine more deeply the role of companions in the Women's Crisis Centre (WCC) of Nganjuk Regency. This research is a phenomenological research with a qualitative approach. The informants in this study were social assistants, psychological assistants, legal assistants, employees and victims. Data collection techniques used by researchers are by using interview techniques (in-depth interviews), observation, and documentation studies. This study examines the role of Social Companions related to the Early Acceptance process (engagement, intake, contract), Assessment,</w:t>
      </w:r>
      <w:r>
        <w:t xml:space="preserve"> </w:t>
      </w:r>
      <w:r>
        <w:rPr>
          <w:color w:val="000000"/>
        </w:rPr>
        <w:t>Planning and Intervention; while the Psychology Companion is related to Preparation for the Implementation of Activities, Counseling, Therapy, and Follow-up; then Legal Assistance related to Preparation for Implementation of Activities, Advocacy, and Follow-up. Based on the results of the study, researchers designed a program, namely "Capacity Building" to the WCC institution of Nganjuk Regency. This program aims to improve the abilities, skills, and attitudes of employees so that they are more effective and efficient in order to achieve goals and performance targets in WCC institutions Nganjuk Regency.</w:t>
      </w:r>
    </w:p>
    <w:p w:rsidR="00C95468" w:rsidRDefault="00E106AC" w:rsidP="00E106AC">
      <w:r>
        <w:rPr>
          <w:b/>
          <w:i/>
          <w:color w:val="000000"/>
        </w:rPr>
        <w:t>Keywords: Sexual Violence, Companion Role, WOMEN’S CRISIS CENTRE</w:t>
      </w:r>
    </w:p>
    <w:sectPr w:rsidR="00C95468" w:rsidSect="00E106AC">
      <w:pgSz w:w="11906" w:h="16838"/>
      <w:pgMar w:top="2268" w:right="1701" w:bottom="1701" w:left="2268"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altName w:val="Times New Roman"/>
    <w:charset w:val="00"/>
    <w:family w:val="auto"/>
    <w:pitch w:val="default"/>
    <w:sig w:usb0="00000000" w:usb1="00000000" w:usb2="00000000" w:usb3="00000000" w:csb0="00000000" w:csb1="00000000"/>
  </w:font>
  <w:font w:name="DengXian Light">
    <w:altName w:val="Segoe Print"/>
    <w:charset w:val="00"/>
    <w:family w:val="auto"/>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0"/>
  <w:defaultTabStop w:val="720"/>
  <w:drawingGridHorizontalSpacing w:val="120"/>
  <w:displayHorizontalDrawingGridEvery w:val="2"/>
  <w:characterSpacingControl w:val="doNotCompress"/>
  <w:compat/>
  <w:rsids>
    <w:rsidRoot w:val="00E106AC"/>
    <w:rsid w:val="00B7300E"/>
    <w:rsid w:val="00C95468"/>
    <w:rsid w:val="00E106AC"/>
  </w:rsids>
  <m:mathPr>
    <m:mathFont m:val="Cambria Math"/>
    <m:brkBin m:val="before"/>
    <m:brkBinSub m:val="--"/>
    <m:smallFrac m:val="off"/>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106AC"/>
    <w:pPr>
      <w:spacing w:before="100" w:beforeAutospacing="1" w:after="100" w:afterAutospacing="1" w:line="268" w:lineRule="auto"/>
    </w:pPr>
    <w:rPr>
      <w:rFonts w:ascii="Calibri" w:eastAsia="Times New Roman" w:hAnsi="Calibri" w:cs="Times New Roman"/>
      <w:sz w:val="24"/>
      <w:szCs w:val="24"/>
      <w:lang w:eastAsia="id-ID"/>
    </w:rPr>
  </w:style>
  <w:style w:type="paragraph" w:styleId="Heading1">
    <w:name w:val="heading 1"/>
    <w:basedOn w:val="Normal"/>
    <w:next w:val="Normal"/>
    <w:link w:val="Heading1Char"/>
    <w:uiPriority w:val="99"/>
    <w:qFormat/>
    <w:rsid w:val="00E106AC"/>
    <w:pPr>
      <w:keepNext/>
      <w:keepLines/>
      <w:widowControl w:val="0"/>
      <w:spacing w:line="266" w:lineRule="auto"/>
      <w:outlineLvl w:val="0"/>
    </w:pPr>
    <w:rPr>
      <w:rFonts w:ascii="Calibri Light" w:eastAsia="DengXian Light" w:hAnsi="Calibri Light"/>
      <w:b/>
      <w:bCs/>
      <w:color w:val="2F549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qFormat/>
    <w:rsid w:val="00E106AC"/>
    <w:rPr>
      <w:rFonts w:ascii="Calibri Light" w:eastAsia="DengXian Light" w:hAnsi="Calibri Light" w:cs="Times New Roman"/>
      <w:b/>
      <w:bCs/>
      <w:color w:val="2F5496"/>
      <w:sz w:val="24"/>
      <w:szCs w:val="24"/>
      <w:lang w:eastAsia="id-ID"/>
    </w:rPr>
  </w:style>
  <w:style w:type="paragraph" w:styleId="NormalWeb">
    <w:name w:val="Normal (Web)"/>
    <w:basedOn w:val="Normal"/>
    <w:uiPriority w:val="99"/>
    <w:unhideWhenUsed/>
    <w:qFormat/>
    <w:rsid w:val="00E106AC"/>
    <w:pPr>
      <w:spacing w:line="240" w:lineRule="auto"/>
    </w:pPr>
    <w:rPr>
      <w:rFonts w:ascii="Times New Roman" w:hAnsi="Times New Roman"/>
    </w:rPr>
  </w:style>
  <w:style w:type="paragraph" w:styleId="ListParagraph">
    <w:name w:val="List Paragraph"/>
    <w:basedOn w:val="Normal"/>
    <w:uiPriority w:val="1"/>
    <w:qFormat/>
    <w:rsid w:val="00E106AC"/>
    <w:pPr>
      <w:contextualSpacing/>
    </w:pPr>
  </w:style>
  <w:style w:type="paragraph" w:styleId="NoSpacing">
    <w:name w:val="No Spacing"/>
    <w:uiPriority w:val="99"/>
    <w:qFormat/>
    <w:rsid w:val="00E106AC"/>
    <w:pPr>
      <w:spacing w:after="0" w:line="240" w:lineRule="auto"/>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466</Words>
  <Characters>2657</Characters>
  <Application>Microsoft Office Word</Application>
  <DocSecurity>0</DocSecurity>
  <Lines>22</Lines>
  <Paragraphs>6</Paragraphs>
  <ScaleCrop>false</ScaleCrop>
  <Company/>
  <LinksUpToDate>false</LinksUpToDate>
  <CharactersWithSpaces>3117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cp:lastModifiedBy>toshiba</cp:lastModifiedBy>
  <cp:revision>1</cp:revision>
  <dcterms:created xsi:type="dcterms:W3CDTF">2023-08-13T23:08:00Z</dcterms:created>
  <dcterms:modified xsi:type="dcterms:W3CDTF">2023-08-13T23:08:00Z</dcterms:modified>
</cp:coreProperties>
</file>