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E563C8" w14:textId="34319738" w:rsidR="006A793B" w:rsidRPr="006A793B" w:rsidRDefault="006A793B" w:rsidP="006A793B">
      <w:pPr>
        <w:pStyle w:val="Heading1"/>
        <w:jc w:val="center"/>
        <w:rPr>
          <w:rFonts w:ascii="Times New Roman" w:hAnsi="Times New Roman" w:cs="Times New Roman"/>
          <w:b/>
          <w:bCs/>
          <w:color w:val="auto"/>
          <w:sz w:val="24"/>
          <w:szCs w:val="24"/>
        </w:rPr>
      </w:pPr>
      <w:bookmarkStart w:id="0" w:name="_Toc139576406"/>
      <w:r w:rsidRPr="006A793B">
        <w:rPr>
          <w:rFonts w:ascii="Times New Roman" w:hAnsi="Times New Roman" w:cs="Times New Roman"/>
          <w:b/>
          <w:bCs/>
          <w:color w:val="auto"/>
          <w:sz w:val="24"/>
          <w:szCs w:val="24"/>
        </w:rPr>
        <w:t>BAB II</w:t>
      </w:r>
      <w:bookmarkEnd w:id="0"/>
    </w:p>
    <w:p w14:paraId="5FF8E054" w14:textId="77777777" w:rsidR="006A793B" w:rsidRPr="006A793B" w:rsidRDefault="006A793B" w:rsidP="006A793B">
      <w:pPr>
        <w:spacing w:after="0" w:line="480" w:lineRule="auto"/>
        <w:jc w:val="center"/>
        <w:rPr>
          <w:rFonts w:ascii="Times New Roman" w:hAnsi="Times New Roman" w:cs="Times New Roman"/>
          <w:b/>
          <w:bCs/>
          <w:sz w:val="24"/>
          <w:szCs w:val="24"/>
          <w:lang w:val="en-US"/>
        </w:rPr>
      </w:pPr>
      <w:r w:rsidRPr="006A793B">
        <w:rPr>
          <w:rFonts w:ascii="Times New Roman" w:hAnsi="Times New Roman" w:cs="Times New Roman"/>
          <w:b/>
          <w:sz w:val="24"/>
          <w:szCs w:val="24"/>
          <w:lang w:val="en-US"/>
        </w:rPr>
        <w:t>KAJIAN KONSEPTUAL</w:t>
      </w:r>
    </w:p>
    <w:p w14:paraId="69C2EAA7" w14:textId="77777777" w:rsidR="006A793B" w:rsidRPr="006A793B" w:rsidRDefault="006A793B" w:rsidP="006A793B">
      <w:pPr>
        <w:pStyle w:val="bab21"/>
        <w:rPr>
          <w:rFonts w:ascii="Times New Roman" w:hAnsi="Times New Roman" w:cs="Times New Roman"/>
          <w:bCs w:val="0"/>
          <w:color w:val="auto"/>
          <w:sz w:val="24"/>
          <w:szCs w:val="24"/>
        </w:rPr>
      </w:pPr>
      <w:bookmarkStart w:id="1" w:name="_Toc139576407"/>
      <w:r w:rsidRPr="006A793B">
        <w:rPr>
          <w:rFonts w:ascii="Times New Roman" w:hAnsi="Times New Roman" w:cs="Times New Roman"/>
          <w:color w:val="auto"/>
          <w:sz w:val="24"/>
          <w:szCs w:val="24"/>
        </w:rPr>
        <w:t>Penelitian Terdahulu</w:t>
      </w:r>
      <w:bookmarkEnd w:id="1"/>
    </w:p>
    <w:p w14:paraId="75B0F756" w14:textId="77777777" w:rsidR="006A793B" w:rsidRPr="006A793B" w:rsidRDefault="006A793B" w:rsidP="006A793B">
      <w:pPr>
        <w:pStyle w:val="ListParagraph"/>
        <w:spacing w:after="0" w:line="480" w:lineRule="auto"/>
        <w:ind w:left="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Penelitian terdahulu merupakan salah satu acuan peneliti dalam melakukan penelitian sehingga peneliti dapat memperkaya teori yang digunakan dalam mengkaji penelitian yang dilakukan. Dari penelitian terdahulu, peneliti tidak menemukan penelitian dengan judul yang sama dengan judul penelitian peneliti. Akan tetapi, peneliti mengangkat beberapa penelitian sebagai referensi dalam memperkaya bahan kajian pada penelitiannya.</w:t>
      </w:r>
    </w:p>
    <w:p w14:paraId="210D82F3" w14:textId="77777777" w:rsidR="006A793B" w:rsidRPr="006A793B" w:rsidRDefault="006A793B" w:rsidP="006A793B">
      <w:pPr>
        <w:pStyle w:val="ListParagraph"/>
        <w:spacing w:after="0" w:line="480" w:lineRule="auto"/>
        <w:ind w:left="0" w:firstLine="360"/>
        <w:jc w:val="both"/>
        <w:rPr>
          <w:rFonts w:ascii="Times New Roman" w:hAnsi="Times New Roman" w:cs="Times New Roman"/>
          <w:sz w:val="24"/>
          <w:szCs w:val="24"/>
          <w:lang w:val="en-US"/>
        </w:rPr>
      </w:pPr>
      <w:bookmarkStart w:id="2" w:name="_Hlk126704508"/>
      <w:r w:rsidRPr="006A793B">
        <w:rPr>
          <w:rFonts w:ascii="Times New Roman" w:hAnsi="Times New Roman" w:cs="Times New Roman"/>
          <w:sz w:val="24"/>
          <w:szCs w:val="24"/>
          <w:lang w:val="en-US"/>
        </w:rPr>
        <w:t>Berikut adalah penelitian terdahulu yang relevan dengan permasalahan yang diteliti:</w:t>
      </w:r>
    </w:p>
    <w:p w14:paraId="1E655C8D" w14:textId="77777777" w:rsidR="006A793B" w:rsidRPr="006A793B" w:rsidRDefault="006A793B" w:rsidP="006A793B">
      <w:pPr>
        <w:pStyle w:val="ListParagraph"/>
        <w:numPr>
          <w:ilvl w:val="0"/>
          <w:numId w:val="9"/>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“Perilaku Prososial Remaja Anggota Komunitas Ketimbang Ngemis Palembang” – Karya ilmiah ini dibuat oleh </w:t>
      </w:r>
      <w:sdt>
        <w:sdtPr>
          <w:rPr>
            <w:rFonts w:ascii="Times New Roman" w:hAnsi="Times New Roman" w:cs="Times New Roman"/>
            <w:sz w:val="24"/>
            <w:szCs w:val="24"/>
            <w:lang w:val="en-US"/>
          </w:rPr>
          <w:tag w:val="MENDELEY_CITATION_v3_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"/>
          <w:id w:val="-50385331"/>
          <w:placeholder>
            <w:docPart w:val="9CC53361306C4F6EB03091A9FDB66D1A"/>
          </w:placeholder>
        </w:sdtPr>
        <w:sdtContent>
          <w:r w:rsidRPr="006A793B">
            <w:rPr>
              <w:rFonts w:ascii="Times New Roman" w:hAnsi="Times New Roman" w:cs="Times New Roman"/>
              <w:sz w:val="24"/>
              <w:szCs w:val="24"/>
              <w:lang w:val="en-US"/>
            </w:rPr>
            <w:t>Putih Andini (2018)</w:t>
          </w:r>
        </w:sdtContent>
      </w:sdt>
    </w:p>
    <w:p w14:paraId="319C5082"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Penelitian ini menggunakan pendekatan kualitatif dengan metode deskriptif. Tujuan dari penelitian ini adalah untuk mengetahui gambaran perilaku prososial pada komunitas Ketimbang Ngemis Palembang. Teknik pengumpulan data menggunakan wawancara, observasi, dan studi dokumentasi.</w:t>
      </w:r>
    </w:p>
    <w:p w14:paraId="54C96969"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Hasil dari penelitian menunjukan bahwa gambaran perilaku prososial pada komunitas Ketimbang Ngemis Palembang ditunjukan dengan menolong seseorang tanpa saling mengenal satu sama lain, subjek juga merasa bahagia jika dapat menolong seseorang meskipun tidak membantu dalam bentuk materi. Selain itu, faktor-faktor yang mempengaruhi subjek dalam berperilaku prososial adalah lingkungan dan dorongan dari dalam diri. </w:t>
      </w:r>
    </w:p>
    <w:p w14:paraId="4DDDC759" w14:textId="77777777" w:rsidR="006A793B" w:rsidRPr="006A793B" w:rsidRDefault="006A793B" w:rsidP="006A793B">
      <w:pPr>
        <w:pStyle w:val="ListParagraph"/>
        <w:numPr>
          <w:ilvl w:val="0"/>
          <w:numId w:val="9"/>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lastRenderedPageBreak/>
        <w:t xml:space="preserve">“Perilaku Prososial Masyarakat terhadap Lanjut Usia Terlantar di Kelurahan Derwati Kecamatan Rancasari Kota Bandung” – Karya ilmiah ini dibuat oleh </w:t>
      </w:r>
      <w:sdt>
        <w:sdtPr>
          <w:rPr>
            <w:rFonts w:ascii="Times New Roman" w:hAnsi="Times New Roman" w:cs="Times New Roman"/>
            <w:sz w:val="24"/>
            <w:szCs w:val="24"/>
            <w:lang w:val="en-US"/>
          </w:rPr>
          <w:tag w:val="MENDELEY_CITATION_v3_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"/>
          <w:id w:val="-1746946878"/>
          <w:placeholder>
            <w:docPart w:val="9CC53361306C4F6EB03091A9FDB66D1A"/>
          </w:placeholder>
        </w:sdtPr>
        <w:sdtContent>
          <w:r w:rsidRPr="006A793B">
            <w:rPr>
              <w:rFonts w:ascii="Times New Roman" w:hAnsi="Times New Roman" w:cs="Times New Roman"/>
              <w:sz w:val="24"/>
              <w:szCs w:val="24"/>
              <w:lang w:val="en-US"/>
            </w:rPr>
            <w:t>Analisa Solima Daeli (2019)</w:t>
          </w:r>
        </w:sdtContent>
      </w:sdt>
    </w:p>
    <w:p w14:paraId="503571E1"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Penelitian ini menggunakan pendekatan kuantitatif dengan metode deskriptif. Tujuan dari penelitian ini adalah untuk mengetahui gambaran secara empiris tentang perilaku prososial masyarakat Kelurahan Derwati Kecamatan Rancasari Kota Bandung terhadap lanjut usia terlantar. Teknik pengumpulan data menggunakan angket, observasi, dan studi dokumentasi.</w:t>
      </w:r>
    </w:p>
    <w:p w14:paraId="2D5EA8B2"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Hasil dari penelitian menunjukan bahwa perilaku prososial masyarakat Kelurahan Derwati Kecamatan Rancasari Kota Bandung mencapai skor yang tinggi, hal tersebut mengindikasikan bahwa masyarakatnya memiliki tingkat altruisme yang tinggi pula. Perilaku kerja sama menjadi kategori yang memiliki perolehan skor paling tinggi, dan perilaku menolong menjadi kategori yang memiliki perolehan skor yang sedang. </w:t>
      </w:r>
    </w:p>
    <w:p w14:paraId="237A73FB" w14:textId="77777777" w:rsidR="006A793B" w:rsidRPr="006A793B" w:rsidRDefault="006A793B" w:rsidP="006A793B">
      <w:pPr>
        <w:pStyle w:val="ListParagraph"/>
        <w:numPr>
          <w:ilvl w:val="0"/>
          <w:numId w:val="9"/>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“Hubungan Perilaku Prososial terhadap Kebermaknaan Hidup Pada Relawan Korps Sukarela (KSR) Palang Merah Indonesia (PMI) UIN Ar-Raniry Banda Aceh” – Karya ilmiah ini dibuat oleh </w:t>
      </w:r>
      <w:sdt>
        <w:sdtPr>
          <w:rPr>
            <w:rFonts w:ascii="Times New Roman" w:hAnsi="Times New Roman" w:cs="Times New Roman"/>
            <w:sz w:val="24"/>
            <w:szCs w:val="24"/>
            <w:lang w:val="en-US"/>
          </w:rPr>
          <w:tag w:val="MENDELEY_CITATION_v3_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"/>
          <w:id w:val="-1984311194"/>
          <w:placeholder>
            <w:docPart w:val="9CC53361306C4F6EB03091A9FDB66D1A"/>
          </w:placeholder>
        </w:sdtPr>
        <w:sdtContent>
          <w:r w:rsidRPr="006A793B">
            <w:rPr>
              <w:rFonts w:ascii="Times New Roman" w:hAnsi="Times New Roman" w:cs="Times New Roman"/>
              <w:sz w:val="24"/>
              <w:szCs w:val="24"/>
              <w:lang w:val="en-US"/>
            </w:rPr>
            <w:t>Aflah (2021)</w:t>
          </w:r>
        </w:sdtContent>
      </w:sdt>
    </w:p>
    <w:p w14:paraId="2BC02A51"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Penelitian ini menggunakan pendekatan kuantitatif dengan metode korelasi. Tujuan dari penelitian ini adalah untuk menentukan hubungan antara perilaku prososial terhadap kebermaknaan hidup pada relawan Korps Sukarela (KSR) Palang Merah Indonesia UIN Ar-Raniry Banda Aceh. Teknik pengumpulan data menggunakan angket/kuesioner dan studi dokumentasi.</w:t>
      </w:r>
    </w:p>
    <w:p w14:paraId="06243FDE"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lastRenderedPageBreak/>
        <w:t>Hasil dari penelitian menunjukan bahwa terdapat hubungan yang positif dan sangat signifikan antara perilaku prososial dengan kebermaknaan hidup pada relawan Korps Sukarela (KSR) Palang Merah Indonesia UIN Ar-Raniry Banda Aceh. Peneliti terdahulu menyimpulkan bahwa semakin sering seseorang melakukan perilaku prososial, maka semakin tinggi pula kebermaknaan hidupnya. Sebaliknya, jika semakin jarang seseorang melakukan perilaku prososial, maka semakin rendah pula kebermaknaan hidupnya.</w:t>
      </w:r>
    </w:p>
    <w:p w14:paraId="37B2E457" w14:textId="77777777" w:rsidR="006A793B" w:rsidRPr="006A793B" w:rsidRDefault="006A793B" w:rsidP="006A793B">
      <w:pPr>
        <w:pStyle w:val="ListParagraph"/>
        <w:numPr>
          <w:ilvl w:val="0"/>
          <w:numId w:val="9"/>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“Peran Kolektivisme, Individualisme, Egoisme, dan Efikasi Diri Pada Perilaku Prososial Relawan Banjir” – Karya ilmiah ini dibuat oleh </w:t>
      </w:r>
      <w:sdt>
        <w:sdtPr>
          <w:rPr>
            <w:rFonts w:ascii="Times New Roman" w:hAnsi="Times New Roman" w:cs="Times New Roman"/>
            <w:sz w:val="24"/>
            <w:szCs w:val="24"/>
            <w:lang w:val="en-US"/>
          </w:rPr>
          <w:tag w:val="MENDELEY_CITATION_v3_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"/>
          <w:id w:val="-1848707432"/>
          <w:placeholder>
            <w:docPart w:val="9CC53361306C4F6EB03091A9FDB66D1A"/>
          </w:placeholder>
        </w:sdtPr>
        <w:sdtContent>
          <w:r w:rsidRPr="006A793B">
            <w:rPr>
              <w:rFonts w:ascii="Times New Roman" w:hAnsi="Times New Roman" w:cs="Times New Roman"/>
              <w:sz w:val="24"/>
              <w:szCs w:val="24"/>
              <w:lang w:val="en-US"/>
            </w:rPr>
            <w:t>Shadiqi et al. (2021)</w:t>
          </w:r>
        </w:sdtContent>
      </w:sdt>
    </w:p>
    <w:p w14:paraId="64EEBC63"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Penelitian ini menggunakan pendekatan kuantitatif dengan metode korelasi dan regresi. Tujuan dari penelitian ini adalah untuk menguji peran nilai budaya (kolektivisme dan individualisme), efikasi diri, dan egoisme (motif egoistik) terhadap perilaku prososial pada relawan banjir. Teknik pengumpulan data menggunakan survei </w:t>
      </w:r>
      <w:r w:rsidRPr="006A793B">
        <w:rPr>
          <w:rFonts w:ascii="Times New Roman" w:hAnsi="Times New Roman" w:cs="Times New Roman"/>
          <w:i/>
          <w:iCs/>
          <w:sz w:val="24"/>
          <w:szCs w:val="24"/>
          <w:lang w:val="en-US"/>
        </w:rPr>
        <w:t>cross-sectional</w:t>
      </w:r>
      <w:r w:rsidRPr="006A793B">
        <w:rPr>
          <w:rFonts w:ascii="Times New Roman" w:hAnsi="Times New Roman" w:cs="Times New Roman"/>
          <w:sz w:val="24"/>
          <w:szCs w:val="24"/>
          <w:lang w:val="en-US"/>
        </w:rPr>
        <w:t xml:space="preserve"> secara daring. </w:t>
      </w:r>
    </w:p>
    <w:p w14:paraId="35BE198D"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Hasil dari penelitian menunjukan bahwa perilaku prososial pada relawan banjir yang tinggi dijelaskan oleh adanya nilai budaya kolektivisme yang melekat pada budaya Indonesia. Selain itu, efikasi diri sebagai relawan banjir menjadi faktor yang berpengaruh pada aktivitas kerelawanan. </w:t>
      </w:r>
    </w:p>
    <w:bookmarkEnd w:id="2"/>
    <w:p w14:paraId="58E70C2A" w14:textId="77777777" w:rsidR="006A793B" w:rsidRPr="006A793B" w:rsidRDefault="006A793B" w:rsidP="006A793B">
      <w:pPr>
        <w:spacing w:after="0" w:line="480" w:lineRule="auto"/>
        <w:ind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Berdasarkan pada penelitian terdahulu, dapat disimpulkan bahwa setiap penelitian yang dilakukan terdapat perbedaan di setiap penelitian. Perbedaan tersebut akan lebih jelasnya dilihat pada tabel berikut:</w:t>
      </w:r>
    </w:p>
    <w:p w14:paraId="32CA8E36" w14:textId="77777777" w:rsidR="006A793B" w:rsidRPr="006A793B" w:rsidRDefault="006A793B" w:rsidP="006A793B">
      <w:pPr>
        <w:rPr>
          <w:rFonts w:ascii="Times New Roman" w:hAnsi="Times New Roman" w:cs="Times New Roman"/>
          <w:b/>
          <w:bCs/>
          <w:sz w:val="24"/>
          <w:szCs w:val="24"/>
        </w:rPr>
      </w:pPr>
      <w:bookmarkStart w:id="3" w:name="_Toc126829815"/>
      <w:bookmarkStart w:id="4" w:name="_Toc126830529"/>
      <w:r w:rsidRPr="006A793B">
        <w:rPr>
          <w:rFonts w:ascii="Times New Roman" w:hAnsi="Times New Roman" w:cs="Times New Roman"/>
          <w:b/>
          <w:i/>
          <w:iCs/>
          <w:sz w:val="24"/>
          <w:szCs w:val="24"/>
        </w:rPr>
        <w:br w:type="page"/>
      </w:r>
    </w:p>
    <w:p w14:paraId="1FBE7720" w14:textId="77777777" w:rsidR="006A793B" w:rsidRPr="006A793B" w:rsidRDefault="006A793B" w:rsidP="006A793B">
      <w:pPr>
        <w:pStyle w:val="Caption"/>
        <w:keepNext/>
        <w:spacing w:after="0"/>
        <w:jc w:val="center"/>
        <w:rPr>
          <w:rFonts w:ascii="Times New Roman" w:hAnsi="Times New Roman" w:cs="Times New Roman"/>
          <w:b/>
          <w:bCs/>
          <w:i w:val="0"/>
          <w:iCs w:val="0"/>
          <w:color w:val="auto"/>
          <w:sz w:val="24"/>
          <w:szCs w:val="24"/>
        </w:rPr>
      </w:pPr>
      <w:bookmarkStart w:id="5" w:name="_Toc137204733"/>
      <w:r w:rsidRPr="006A793B">
        <w:rPr>
          <w:rFonts w:ascii="Times New Roman" w:hAnsi="Times New Roman" w:cs="Times New Roman"/>
          <w:b/>
          <w:i w:val="0"/>
          <w:iCs w:val="0"/>
          <w:color w:val="auto"/>
          <w:sz w:val="24"/>
          <w:szCs w:val="24"/>
        </w:rPr>
        <w:lastRenderedPageBreak/>
        <w:t xml:space="preserve">Matriks 2. </w:t>
      </w:r>
      <w:r w:rsidRPr="006A793B">
        <w:rPr>
          <w:rFonts w:ascii="Times New Roman" w:hAnsi="Times New Roman" w:cs="Times New Roman"/>
          <w:b/>
          <w:bCs/>
          <w:i w:val="0"/>
          <w:iCs w:val="0"/>
          <w:color w:val="auto"/>
          <w:sz w:val="24"/>
          <w:szCs w:val="24"/>
        </w:rPr>
        <w:fldChar w:fldCharType="begin"/>
      </w:r>
      <w:r w:rsidRPr="006A793B">
        <w:rPr>
          <w:rFonts w:ascii="Times New Roman" w:hAnsi="Times New Roman" w:cs="Times New Roman"/>
          <w:b/>
          <w:i w:val="0"/>
          <w:iCs w:val="0"/>
          <w:color w:val="auto"/>
          <w:sz w:val="24"/>
          <w:szCs w:val="24"/>
        </w:rPr>
        <w:instrText xml:space="preserve"> SEQ Matriks_2. \* ARABIC </w:instrText>
      </w:r>
      <w:r w:rsidRPr="006A793B">
        <w:rPr>
          <w:rFonts w:ascii="Times New Roman" w:hAnsi="Times New Roman" w:cs="Times New Roman"/>
          <w:b/>
          <w:bCs/>
          <w:i w:val="0"/>
          <w:iCs w:val="0"/>
          <w:color w:val="auto"/>
          <w:sz w:val="24"/>
          <w:szCs w:val="24"/>
        </w:rPr>
        <w:fldChar w:fldCharType="separate"/>
      </w:r>
      <w:r w:rsidRPr="006A793B">
        <w:rPr>
          <w:rFonts w:ascii="Times New Roman" w:hAnsi="Times New Roman" w:cs="Times New Roman"/>
          <w:b/>
          <w:i w:val="0"/>
          <w:iCs w:val="0"/>
          <w:noProof/>
          <w:color w:val="auto"/>
          <w:sz w:val="24"/>
          <w:szCs w:val="24"/>
        </w:rPr>
        <w:t>1</w:t>
      </w:r>
      <w:bookmarkEnd w:id="5"/>
      <w:r w:rsidRPr="006A793B">
        <w:rPr>
          <w:rFonts w:ascii="Times New Roman" w:hAnsi="Times New Roman" w:cs="Times New Roman"/>
          <w:b/>
          <w:bCs/>
          <w:i w:val="0"/>
          <w:iCs w:val="0"/>
          <w:color w:val="auto"/>
          <w:sz w:val="24"/>
          <w:szCs w:val="24"/>
        </w:rPr>
        <w:fldChar w:fldCharType="end"/>
      </w:r>
      <w:r w:rsidRPr="006A793B">
        <w:rPr>
          <w:rFonts w:ascii="Times New Roman" w:hAnsi="Times New Roman" w:cs="Times New Roman"/>
          <w:b/>
          <w:i w:val="0"/>
          <w:iCs w:val="0"/>
          <w:color w:val="auto"/>
          <w:sz w:val="24"/>
          <w:szCs w:val="24"/>
        </w:rPr>
        <w:t xml:space="preserve"> </w:t>
      </w:r>
    </w:p>
    <w:p w14:paraId="68ECC15E" w14:textId="77777777" w:rsidR="006A793B" w:rsidRPr="006A793B" w:rsidRDefault="006A793B" w:rsidP="006A793B">
      <w:pPr>
        <w:pStyle w:val="Caption"/>
        <w:keepNext/>
        <w:spacing w:after="0"/>
        <w:jc w:val="center"/>
        <w:rPr>
          <w:rFonts w:ascii="Times New Roman" w:hAnsi="Times New Roman" w:cs="Times New Roman"/>
          <w:i w:val="0"/>
          <w:iCs w:val="0"/>
          <w:color w:val="auto"/>
          <w:sz w:val="24"/>
          <w:szCs w:val="24"/>
        </w:rPr>
      </w:pPr>
      <w:r w:rsidRPr="006A793B">
        <w:rPr>
          <w:rFonts w:ascii="Times New Roman" w:hAnsi="Times New Roman" w:cs="Times New Roman"/>
          <w:i w:val="0"/>
          <w:iCs w:val="0"/>
          <w:color w:val="auto"/>
          <w:sz w:val="24"/>
          <w:szCs w:val="24"/>
        </w:rPr>
        <w:t>Penelitian Terdahulu</w:t>
      </w:r>
      <w:bookmarkEnd w:id="3"/>
      <w:bookmarkEnd w:id="4"/>
    </w:p>
    <w:tbl>
      <w:tblPr>
        <w:tblStyle w:val="TableGrid"/>
        <w:tblW w:w="7945" w:type="dxa"/>
        <w:tblLook w:val="04A0" w:firstRow="1" w:lastRow="0" w:firstColumn="1" w:lastColumn="0" w:noHBand="0" w:noVBand="1"/>
      </w:tblPr>
      <w:tblGrid>
        <w:gridCol w:w="570"/>
        <w:gridCol w:w="990"/>
        <w:gridCol w:w="1550"/>
        <w:gridCol w:w="1256"/>
        <w:gridCol w:w="1656"/>
        <w:gridCol w:w="1923"/>
      </w:tblGrid>
      <w:tr w:rsidR="006A793B" w:rsidRPr="006A793B" w14:paraId="2AB9FD15" w14:textId="77777777" w:rsidTr="00681712">
        <w:tc>
          <w:tcPr>
            <w:tcW w:w="570" w:type="dxa"/>
            <w:shd w:val="clear" w:color="auto" w:fill="9CC2E5" w:themeFill="accent5" w:themeFillTint="99"/>
          </w:tcPr>
          <w:p w14:paraId="5DC31C92" w14:textId="77777777" w:rsidR="006A793B" w:rsidRPr="006A793B" w:rsidRDefault="006A793B" w:rsidP="00681712">
            <w:pPr>
              <w:jc w:val="center"/>
              <w:rPr>
                <w:rFonts w:ascii="Times New Roman" w:hAnsi="Times New Roman" w:cs="Times New Roman"/>
                <w:b/>
                <w:bCs/>
                <w:sz w:val="24"/>
                <w:szCs w:val="24"/>
                <w:lang w:val="en-US"/>
              </w:rPr>
            </w:pPr>
            <w:r w:rsidRPr="006A793B">
              <w:rPr>
                <w:rFonts w:ascii="Times New Roman" w:hAnsi="Times New Roman" w:cs="Times New Roman"/>
                <w:b/>
                <w:sz w:val="24"/>
                <w:szCs w:val="24"/>
                <w:lang w:val="en-US"/>
              </w:rPr>
              <w:t>No.</w:t>
            </w:r>
          </w:p>
        </w:tc>
        <w:tc>
          <w:tcPr>
            <w:tcW w:w="990" w:type="dxa"/>
            <w:shd w:val="clear" w:color="auto" w:fill="9CC2E5" w:themeFill="accent5" w:themeFillTint="99"/>
          </w:tcPr>
          <w:p w14:paraId="212BFCAF" w14:textId="77777777" w:rsidR="006A793B" w:rsidRPr="006A793B" w:rsidRDefault="006A793B" w:rsidP="00681712">
            <w:pPr>
              <w:jc w:val="center"/>
              <w:rPr>
                <w:rFonts w:ascii="Times New Roman" w:hAnsi="Times New Roman" w:cs="Times New Roman"/>
                <w:b/>
                <w:bCs/>
                <w:sz w:val="24"/>
                <w:szCs w:val="24"/>
                <w:lang w:val="en-US"/>
              </w:rPr>
            </w:pPr>
            <w:r w:rsidRPr="006A793B">
              <w:rPr>
                <w:rFonts w:ascii="Times New Roman" w:hAnsi="Times New Roman" w:cs="Times New Roman"/>
                <w:b/>
                <w:sz w:val="24"/>
                <w:szCs w:val="24"/>
                <w:lang w:val="en-US"/>
              </w:rPr>
              <w:t>Nama Peneliti</w:t>
            </w:r>
          </w:p>
        </w:tc>
        <w:tc>
          <w:tcPr>
            <w:tcW w:w="1550" w:type="dxa"/>
            <w:shd w:val="clear" w:color="auto" w:fill="9CC2E5" w:themeFill="accent5" w:themeFillTint="99"/>
          </w:tcPr>
          <w:p w14:paraId="2F8991C7" w14:textId="77777777" w:rsidR="006A793B" w:rsidRPr="006A793B" w:rsidRDefault="006A793B" w:rsidP="00681712">
            <w:pPr>
              <w:jc w:val="center"/>
              <w:rPr>
                <w:rFonts w:ascii="Times New Roman" w:hAnsi="Times New Roman" w:cs="Times New Roman"/>
                <w:b/>
                <w:bCs/>
                <w:sz w:val="24"/>
                <w:szCs w:val="24"/>
                <w:lang w:val="en-US"/>
              </w:rPr>
            </w:pPr>
            <w:r w:rsidRPr="006A793B">
              <w:rPr>
                <w:rFonts w:ascii="Times New Roman" w:hAnsi="Times New Roman" w:cs="Times New Roman"/>
                <w:b/>
                <w:sz w:val="24"/>
                <w:szCs w:val="24"/>
                <w:lang w:val="en-US"/>
              </w:rPr>
              <w:t>Judul Penelitian</w:t>
            </w:r>
          </w:p>
        </w:tc>
        <w:tc>
          <w:tcPr>
            <w:tcW w:w="1256" w:type="dxa"/>
            <w:shd w:val="clear" w:color="auto" w:fill="9CC2E5" w:themeFill="accent5" w:themeFillTint="99"/>
          </w:tcPr>
          <w:p w14:paraId="4BAA4EB7" w14:textId="77777777" w:rsidR="006A793B" w:rsidRPr="006A793B" w:rsidRDefault="006A793B" w:rsidP="00681712">
            <w:pPr>
              <w:jc w:val="center"/>
              <w:rPr>
                <w:rFonts w:ascii="Times New Roman" w:hAnsi="Times New Roman" w:cs="Times New Roman"/>
                <w:b/>
                <w:bCs/>
                <w:sz w:val="24"/>
                <w:szCs w:val="24"/>
                <w:lang w:val="en-US"/>
              </w:rPr>
            </w:pPr>
            <w:r w:rsidRPr="006A793B">
              <w:rPr>
                <w:rFonts w:ascii="Times New Roman" w:hAnsi="Times New Roman" w:cs="Times New Roman"/>
                <w:b/>
                <w:sz w:val="24"/>
                <w:szCs w:val="24"/>
                <w:lang w:val="en-US"/>
              </w:rPr>
              <w:t>Metode Penelitian</w:t>
            </w:r>
          </w:p>
        </w:tc>
        <w:tc>
          <w:tcPr>
            <w:tcW w:w="1656" w:type="dxa"/>
            <w:shd w:val="clear" w:color="auto" w:fill="9CC2E5" w:themeFill="accent5" w:themeFillTint="99"/>
          </w:tcPr>
          <w:p w14:paraId="5F9AB100" w14:textId="77777777" w:rsidR="006A793B" w:rsidRPr="006A793B" w:rsidRDefault="006A793B" w:rsidP="00681712">
            <w:pPr>
              <w:jc w:val="center"/>
              <w:rPr>
                <w:rFonts w:ascii="Times New Roman" w:hAnsi="Times New Roman" w:cs="Times New Roman"/>
                <w:b/>
                <w:bCs/>
                <w:sz w:val="24"/>
                <w:szCs w:val="24"/>
                <w:lang w:val="en-US"/>
              </w:rPr>
            </w:pPr>
            <w:r w:rsidRPr="006A793B">
              <w:rPr>
                <w:rFonts w:ascii="Times New Roman" w:hAnsi="Times New Roman" w:cs="Times New Roman"/>
                <w:b/>
                <w:sz w:val="24"/>
                <w:szCs w:val="24"/>
                <w:lang w:val="en-US"/>
              </w:rPr>
              <w:t>Hasil Penelitian</w:t>
            </w:r>
          </w:p>
        </w:tc>
        <w:tc>
          <w:tcPr>
            <w:tcW w:w="1923" w:type="dxa"/>
            <w:shd w:val="clear" w:color="auto" w:fill="9CC2E5" w:themeFill="accent5" w:themeFillTint="99"/>
          </w:tcPr>
          <w:p w14:paraId="4C8523C4" w14:textId="77777777" w:rsidR="006A793B" w:rsidRPr="006A793B" w:rsidRDefault="006A793B" w:rsidP="00681712">
            <w:pPr>
              <w:jc w:val="center"/>
              <w:rPr>
                <w:rFonts w:ascii="Times New Roman" w:hAnsi="Times New Roman" w:cs="Times New Roman"/>
                <w:b/>
                <w:bCs/>
                <w:sz w:val="24"/>
                <w:szCs w:val="24"/>
                <w:lang w:val="en-US"/>
              </w:rPr>
            </w:pPr>
            <w:r w:rsidRPr="006A793B">
              <w:rPr>
                <w:rFonts w:ascii="Times New Roman" w:hAnsi="Times New Roman" w:cs="Times New Roman"/>
                <w:b/>
                <w:sz w:val="24"/>
                <w:szCs w:val="24"/>
                <w:lang w:val="en-US"/>
              </w:rPr>
              <w:t>Perbedaan dengan Penelitian yang dilakukan Peneliti</w:t>
            </w:r>
          </w:p>
        </w:tc>
      </w:tr>
      <w:tr w:rsidR="006A793B" w:rsidRPr="006A793B" w14:paraId="5266765D" w14:textId="77777777" w:rsidTr="00681712">
        <w:tc>
          <w:tcPr>
            <w:tcW w:w="570" w:type="dxa"/>
          </w:tcPr>
          <w:p w14:paraId="14BCE2E8" w14:textId="77777777" w:rsidR="006A793B" w:rsidRPr="006A793B" w:rsidRDefault="006A793B" w:rsidP="00681712">
            <w:pPr>
              <w:jc w:val="center"/>
              <w:rPr>
                <w:rFonts w:ascii="Times New Roman" w:hAnsi="Times New Roman" w:cs="Times New Roman"/>
                <w:sz w:val="24"/>
                <w:szCs w:val="24"/>
                <w:lang w:val="en-US"/>
              </w:rPr>
            </w:pPr>
            <w:r w:rsidRPr="006A793B">
              <w:rPr>
                <w:rFonts w:ascii="Times New Roman" w:hAnsi="Times New Roman" w:cs="Times New Roman"/>
                <w:sz w:val="24"/>
                <w:szCs w:val="24"/>
                <w:lang w:val="en-US"/>
              </w:rPr>
              <w:t>1.</w:t>
            </w:r>
          </w:p>
        </w:tc>
        <w:tc>
          <w:tcPr>
            <w:tcW w:w="990" w:type="dxa"/>
          </w:tcPr>
          <w:p w14:paraId="2D599295"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Putih Andini</w:t>
            </w:r>
          </w:p>
        </w:tc>
        <w:tc>
          <w:tcPr>
            <w:tcW w:w="1550" w:type="dxa"/>
          </w:tcPr>
          <w:p w14:paraId="60592FB9"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Perilaku Prososial Remaja Anggota Komunitas Ketimbang Ngemis Palembang</w:t>
            </w:r>
          </w:p>
        </w:tc>
        <w:tc>
          <w:tcPr>
            <w:tcW w:w="1256" w:type="dxa"/>
          </w:tcPr>
          <w:p w14:paraId="5888C4FE"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Kualitatif</w:t>
            </w:r>
          </w:p>
        </w:tc>
        <w:tc>
          <w:tcPr>
            <w:tcW w:w="1656" w:type="dxa"/>
          </w:tcPr>
          <w:p w14:paraId="11FA169F"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Hasil dari penelitian menunjukan bahwa gambaran perilaku prososial yang dilakukan oleh anggota komunitas Ketimbang Ngemis Palembang adalah dengan menolong tanpa saling mengenal. Faktor yang mempengaruhi subjek dalam berperilaku prososial adalah lingkungan dan dorongan dari dalam diri.</w:t>
            </w:r>
          </w:p>
        </w:tc>
        <w:tc>
          <w:tcPr>
            <w:tcW w:w="1923" w:type="dxa"/>
          </w:tcPr>
          <w:p w14:paraId="42429D24" w14:textId="77777777" w:rsidR="006A793B" w:rsidRPr="006A793B" w:rsidRDefault="006A793B" w:rsidP="006A793B">
            <w:pPr>
              <w:pStyle w:val="ListParagraph"/>
              <w:keepNext/>
              <w:numPr>
                <w:ilvl w:val="0"/>
                <w:numId w:val="26"/>
              </w:numPr>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Responden</w:t>
            </w:r>
          </w:p>
          <w:p w14:paraId="10933D95" w14:textId="77777777" w:rsidR="006A793B" w:rsidRPr="006A793B" w:rsidRDefault="006A793B" w:rsidP="00681712">
            <w:pPr>
              <w:pStyle w:val="ListParagraph"/>
              <w:keepNext/>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Responden penelitian yang akan peneliti lakukan adalah Relawan.</w:t>
            </w:r>
          </w:p>
          <w:p w14:paraId="7BAE25E3" w14:textId="77777777" w:rsidR="006A793B" w:rsidRPr="006A793B" w:rsidRDefault="006A793B" w:rsidP="006A793B">
            <w:pPr>
              <w:pStyle w:val="ListParagraph"/>
              <w:keepNext/>
              <w:numPr>
                <w:ilvl w:val="0"/>
                <w:numId w:val="26"/>
              </w:numPr>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Lokasi</w:t>
            </w:r>
          </w:p>
          <w:p w14:paraId="62F06E79" w14:textId="77777777" w:rsidR="006A793B" w:rsidRPr="006A793B" w:rsidRDefault="006A793B" w:rsidP="00681712">
            <w:pPr>
              <w:pStyle w:val="ListParagraph"/>
              <w:keepNext/>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Penelitian akan dilakukan di Komunitas Turun Tangan Kota Bandung.</w:t>
            </w:r>
          </w:p>
          <w:p w14:paraId="3CCAFF49" w14:textId="77777777" w:rsidR="006A793B" w:rsidRPr="006A793B" w:rsidRDefault="006A793B" w:rsidP="006A793B">
            <w:pPr>
              <w:pStyle w:val="ListParagraph"/>
              <w:keepNext/>
              <w:numPr>
                <w:ilvl w:val="0"/>
                <w:numId w:val="26"/>
              </w:numPr>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Pendekatan</w:t>
            </w:r>
          </w:p>
          <w:p w14:paraId="52B05980" w14:textId="77777777" w:rsidR="006A793B" w:rsidRPr="006A793B" w:rsidRDefault="006A793B" w:rsidP="00681712">
            <w:pPr>
              <w:pStyle w:val="ListParagraph"/>
              <w:keepNext/>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Penelitian yang akan dilakukan adalah kuantitatif.</w:t>
            </w:r>
          </w:p>
        </w:tc>
      </w:tr>
      <w:tr w:rsidR="006A793B" w:rsidRPr="006A793B" w14:paraId="14DF4893" w14:textId="77777777" w:rsidTr="00681712">
        <w:tc>
          <w:tcPr>
            <w:tcW w:w="570" w:type="dxa"/>
          </w:tcPr>
          <w:p w14:paraId="3FD7B915" w14:textId="77777777" w:rsidR="006A793B" w:rsidRPr="006A793B" w:rsidRDefault="006A793B" w:rsidP="00681712">
            <w:pPr>
              <w:jc w:val="center"/>
              <w:rPr>
                <w:rFonts w:ascii="Times New Roman" w:hAnsi="Times New Roman" w:cs="Times New Roman"/>
                <w:sz w:val="24"/>
                <w:szCs w:val="24"/>
                <w:lang w:val="en-US"/>
              </w:rPr>
            </w:pPr>
            <w:r w:rsidRPr="006A793B">
              <w:rPr>
                <w:rFonts w:ascii="Times New Roman" w:hAnsi="Times New Roman" w:cs="Times New Roman"/>
                <w:sz w:val="24"/>
                <w:szCs w:val="24"/>
                <w:lang w:val="en-US"/>
              </w:rPr>
              <w:t>2.</w:t>
            </w:r>
          </w:p>
        </w:tc>
        <w:tc>
          <w:tcPr>
            <w:tcW w:w="990" w:type="dxa"/>
          </w:tcPr>
          <w:p w14:paraId="51E438AA"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Solima Analisa Daeli</w:t>
            </w:r>
          </w:p>
        </w:tc>
        <w:tc>
          <w:tcPr>
            <w:tcW w:w="1550" w:type="dxa"/>
          </w:tcPr>
          <w:p w14:paraId="3B5EAA06"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Perilaku Prososial Masyarakat terhadap Lanjut Usia di Kelurahan Derwati Kecamatan Rancasari Kota Bandung</w:t>
            </w:r>
          </w:p>
        </w:tc>
        <w:tc>
          <w:tcPr>
            <w:tcW w:w="1256" w:type="dxa"/>
          </w:tcPr>
          <w:p w14:paraId="39AD80F8"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Kuantitatif</w:t>
            </w:r>
          </w:p>
        </w:tc>
        <w:tc>
          <w:tcPr>
            <w:tcW w:w="1656" w:type="dxa"/>
          </w:tcPr>
          <w:p w14:paraId="50398D4C"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Hasil dari penelitian menunjukan bahwa perilaku prososial masyarakat Kelurahan Derwati Kecamatan Rancasari </w:t>
            </w:r>
            <w:r w:rsidRPr="006A793B">
              <w:rPr>
                <w:rFonts w:ascii="Times New Roman" w:hAnsi="Times New Roman" w:cs="Times New Roman"/>
                <w:sz w:val="24"/>
                <w:szCs w:val="24"/>
                <w:lang w:val="en-US"/>
              </w:rPr>
              <w:lastRenderedPageBreak/>
              <w:t>Kota Bandung cukup tinggi.</w:t>
            </w:r>
          </w:p>
        </w:tc>
        <w:tc>
          <w:tcPr>
            <w:tcW w:w="1923" w:type="dxa"/>
          </w:tcPr>
          <w:p w14:paraId="4AEE8954" w14:textId="77777777" w:rsidR="006A793B" w:rsidRPr="006A793B" w:rsidRDefault="006A793B" w:rsidP="006A793B">
            <w:pPr>
              <w:pStyle w:val="ListParagraph"/>
              <w:keepNext/>
              <w:numPr>
                <w:ilvl w:val="0"/>
                <w:numId w:val="26"/>
              </w:numPr>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lastRenderedPageBreak/>
              <w:t>Responden</w:t>
            </w:r>
          </w:p>
          <w:p w14:paraId="3C174ADC" w14:textId="77777777" w:rsidR="006A793B" w:rsidRPr="006A793B" w:rsidRDefault="006A793B" w:rsidP="00681712">
            <w:pPr>
              <w:pStyle w:val="ListParagraph"/>
              <w:keepNext/>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Responden penelitian yang akan peneliti lakukan adalah Relawan.</w:t>
            </w:r>
          </w:p>
          <w:p w14:paraId="649FB09D" w14:textId="77777777" w:rsidR="006A793B" w:rsidRPr="006A793B" w:rsidRDefault="006A793B" w:rsidP="006A793B">
            <w:pPr>
              <w:pStyle w:val="ListParagraph"/>
              <w:keepNext/>
              <w:numPr>
                <w:ilvl w:val="0"/>
                <w:numId w:val="26"/>
              </w:numPr>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Lokasi</w:t>
            </w:r>
          </w:p>
          <w:p w14:paraId="5D4756F1" w14:textId="77777777" w:rsidR="006A793B" w:rsidRPr="006A793B" w:rsidRDefault="006A793B" w:rsidP="00681712">
            <w:pPr>
              <w:pStyle w:val="ListParagraph"/>
              <w:keepNext/>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Penelitian akan </w:t>
            </w:r>
            <w:r w:rsidRPr="006A793B">
              <w:rPr>
                <w:rFonts w:ascii="Times New Roman" w:hAnsi="Times New Roman" w:cs="Times New Roman"/>
                <w:sz w:val="24"/>
                <w:szCs w:val="24"/>
                <w:lang w:val="en-US"/>
              </w:rPr>
              <w:lastRenderedPageBreak/>
              <w:t>dilakukan di Komunitas Turun Tangan Kota Bandung.</w:t>
            </w:r>
          </w:p>
        </w:tc>
      </w:tr>
      <w:tr w:rsidR="006A793B" w:rsidRPr="006A793B" w14:paraId="2C08864B" w14:textId="77777777" w:rsidTr="00681712">
        <w:tc>
          <w:tcPr>
            <w:tcW w:w="570" w:type="dxa"/>
          </w:tcPr>
          <w:p w14:paraId="54EFEDE4" w14:textId="77777777" w:rsidR="006A793B" w:rsidRPr="006A793B" w:rsidRDefault="006A793B" w:rsidP="00681712">
            <w:pPr>
              <w:jc w:val="center"/>
              <w:rPr>
                <w:rFonts w:ascii="Times New Roman" w:hAnsi="Times New Roman" w:cs="Times New Roman"/>
                <w:sz w:val="24"/>
                <w:szCs w:val="24"/>
                <w:lang w:val="en-US"/>
              </w:rPr>
            </w:pPr>
            <w:r w:rsidRPr="006A793B">
              <w:rPr>
                <w:rFonts w:ascii="Times New Roman" w:hAnsi="Times New Roman" w:cs="Times New Roman"/>
                <w:sz w:val="24"/>
                <w:szCs w:val="24"/>
                <w:lang w:val="en-US"/>
              </w:rPr>
              <w:lastRenderedPageBreak/>
              <w:t>3.</w:t>
            </w:r>
          </w:p>
        </w:tc>
        <w:tc>
          <w:tcPr>
            <w:tcW w:w="990" w:type="dxa"/>
          </w:tcPr>
          <w:p w14:paraId="13863067"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Nurul Aflah</w:t>
            </w:r>
          </w:p>
        </w:tc>
        <w:tc>
          <w:tcPr>
            <w:tcW w:w="1550" w:type="dxa"/>
          </w:tcPr>
          <w:p w14:paraId="1DFB9A77"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Hubungan Perilaku Prososial terhadap Kebermak-naan Hidup pada Relawan Korps Sukarela (KSR) Palang Merah Indonesia (PMI) UIN Ar-Raniry Banda Aceh</w:t>
            </w:r>
          </w:p>
        </w:tc>
        <w:tc>
          <w:tcPr>
            <w:tcW w:w="1256" w:type="dxa"/>
          </w:tcPr>
          <w:p w14:paraId="58617FCD"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Kuantitatif</w:t>
            </w:r>
          </w:p>
        </w:tc>
        <w:tc>
          <w:tcPr>
            <w:tcW w:w="1656" w:type="dxa"/>
          </w:tcPr>
          <w:p w14:paraId="2F70BAA2"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Hasil dari penelitian menunjukan bahwa terdapat hubungan yang positif dan sangat signifikan antara perilaku prososial dengan kebermaknaan hidup pada relawan Korps Sukarela (KSR) Palang Merah Indonesia UIN Ar-Raniry Banda Aceh.</w:t>
            </w:r>
          </w:p>
        </w:tc>
        <w:tc>
          <w:tcPr>
            <w:tcW w:w="1923" w:type="dxa"/>
          </w:tcPr>
          <w:p w14:paraId="12B4A68E" w14:textId="77777777" w:rsidR="006A793B" w:rsidRPr="006A793B" w:rsidRDefault="006A793B" w:rsidP="006A793B">
            <w:pPr>
              <w:pStyle w:val="ListParagraph"/>
              <w:keepNext/>
              <w:numPr>
                <w:ilvl w:val="0"/>
                <w:numId w:val="26"/>
              </w:numPr>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Responden</w:t>
            </w:r>
          </w:p>
          <w:p w14:paraId="376656ED" w14:textId="77777777" w:rsidR="006A793B" w:rsidRPr="006A793B" w:rsidRDefault="006A793B" w:rsidP="00681712">
            <w:pPr>
              <w:pStyle w:val="ListParagraph"/>
              <w:keepNext/>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Responden penelitian yang akan peneliti lakukan adalah Relawan.</w:t>
            </w:r>
          </w:p>
          <w:p w14:paraId="6C21848F" w14:textId="77777777" w:rsidR="006A793B" w:rsidRPr="006A793B" w:rsidRDefault="006A793B" w:rsidP="006A793B">
            <w:pPr>
              <w:pStyle w:val="ListParagraph"/>
              <w:keepNext/>
              <w:numPr>
                <w:ilvl w:val="0"/>
                <w:numId w:val="26"/>
              </w:numPr>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Lokasi</w:t>
            </w:r>
          </w:p>
          <w:p w14:paraId="5CE74035" w14:textId="77777777" w:rsidR="006A793B" w:rsidRPr="006A793B" w:rsidRDefault="006A793B" w:rsidP="00681712">
            <w:pPr>
              <w:pStyle w:val="ListParagraph"/>
              <w:keepNext/>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Penelitian akan dilakukan di Komunitas Turun Tangan Kota Bandung.</w:t>
            </w:r>
          </w:p>
          <w:p w14:paraId="2E971E93" w14:textId="77777777" w:rsidR="006A793B" w:rsidRPr="006A793B" w:rsidRDefault="006A793B" w:rsidP="006A793B">
            <w:pPr>
              <w:pStyle w:val="ListParagraph"/>
              <w:keepNext/>
              <w:numPr>
                <w:ilvl w:val="0"/>
                <w:numId w:val="26"/>
              </w:numPr>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Metode</w:t>
            </w:r>
          </w:p>
          <w:p w14:paraId="767CC7C3" w14:textId="77777777" w:rsidR="006A793B" w:rsidRPr="006A793B" w:rsidRDefault="006A793B" w:rsidP="00681712">
            <w:pPr>
              <w:pStyle w:val="ListParagraph"/>
              <w:keepNext/>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Penelitian yang akan digunakan menggunakan metode deskriptif.</w:t>
            </w:r>
          </w:p>
        </w:tc>
      </w:tr>
      <w:tr w:rsidR="006A793B" w:rsidRPr="006A793B" w14:paraId="011BB652" w14:textId="77777777" w:rsidTr="00681712">
        <w:tc>
          <w:tcPr>
            <w:tcW w:w="570" w:type="dxa"/>
          </w:tcPr>
          <w:p w14:paraId="5E14A7DD" w14:textId="77777777" w:rsidR="006A793B" w:rsidRPr="006A793B" w:rsidRDefault="006A793B" w:rsidP="00681712">
            <w:pPr>
              <w:jc w:val="center"/>
              <w:rPr>
                <w:rFonts w:ascii="Times New Roman" w:hAnsi="Times New Roman" w:cs="Times New Roman"/>
                <w:sz w:val="24"/>
                <w:szCs w:val="24"/>
                <w:lang w:val="en-US"/>
              </w:rPr>
            </w:pPr>
            <w:r w:rsidRPr="006A793B">
              <w:rPr>
                <w:rFonts w:ascii="Times New Roman" w:hAnsi="Times New Roman" w:cs="Times New Roman"/>
                <w:sz w:val="24"/>
                <w:szCs w:val="24"/>
                <w:lang w:val="en-US"/>
              </w:rPr>
              <w:t>4.</w:t>
            </w:r>
          </w:p>
        </w:tc>
        <w:tc>
          <w:tcPr>
            <w:tcW w:w="990" w:type="dxa"/>
          </w:tcPr>
          <w:p w14:paraId="5978A11A"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Shadiqi et al.</w:t>
            </w:r>
          </w:p>
        </w:tc>
        <w:tc>
          <w:tcPr>
            <w:tcW w:w="1550" w:type="dxa"/>
          </w:tcPr>
          <w:p w14:paraId="03C937CB"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Peran Kolektivisme Individualism</w:t>
            </w:r>
          </w:p>
          <w:p w14:paraId="596E15F3"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Egoisme, dan Efikasi Diri pada Perilaku Prososial Relawan Banjir</w:t>
            </w:r>
          </w:p>
        </w:tc>
        <w:tc>
          <w:tcPr>
            <w:tcW w:w="1256" w:type="dxa"/>
          </w:tcPr>
          <w:p w14:paraId="6F4CF5BF" w14:textId="77777777" w:rsidR="006A793B" w:rsidRPr="006A793B" w:rsidRDefault="006A793B" w:rsidP="00681712">
            <w:pPr>
              <w:rPr>
                <w:rFonts w:ascii="Times New Roman" w:hAnsi="Times New Roman" w:cs="Times New Roman"/>
                <w:sz w:val="24"/>
                <w:szCs w:val="24"/>
                <w:lang w:val="en-US"/>
              </w:rPr>
            </w:pPr>
            <w:r w:rsidRPr="006A793B">
              <w:rPr>
                <w:rFonts w:ascii="Times New Roman" w:hAnsi="Times New Roman" w:cs="Times New Roman"/>
                <w:sz w:val="24"/>
                <w:szCs w:val="24"/>
                <w:lang w:val="en-US"/>
              </w:rPr>
              <w:t>Kuantitatif</w:t>
            </w:r>
          </w:p>
        </w:tc>
        <w:tc>
          <w:tcPr>
            <w:tcW w:w="1656" w:type="dxa"/>
          </w:tcPr>
          <w:p w14:paraId="767CA4DB" w14:textId="77777777" w:rsidR="006A793B" w:rsidRPr="006A793B" w:rsidRDefault="006A793B" w:rsidP="00681712">
            <w:pPr>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Hasil dari penelitian menunjukan bahwa perilaku prososial pada relawan banjir yang tinggi dijelaskan oleh adanya nilai budaya kolektivisme yang melekat pada budaya Indonesia. </w:t>
            </w:r>
            <w:r w:rsidRPr="006A793B">
              <w:rPr>
                <w:rFonts w:ascii="Times New Roman" w:hAnsi="Times New Roman" w:cs="Times New Roman"/>
                <w:sz w:val="24"/>
                <w:szCs w:val="24"/>
                <w:lang w:val="en-US"/>
              </w:rPr>
              <w:lastRenderedPageBreak/>
              <w:t xml:space="preserve">Selain itu, efikasi diri sebagai relawan banjir menjadi faktor yang berpengaruh pada aktivitas kerelawanan. </w:t>
            </w:r>
          </w:p>
        </w:tc>
        <w:tc>
          <w:tcPr>
            <w:tcW w:w="1923" w:type="dxa"/>
          </w:tcPr>
          <w:p w14:paraId="26CD6B28" w14:textId="77777777" w:rsidR="006A793B" w:rsidRPr="006A793B" w:rsidRDefault="006A793B" w:rsidP="006A793B">
            <w:pPr>
              <w:pStyle w:val="ListParagraph"/>
              <w:keepNext/>
              <w:numPr>
                <w:ilvl w:val="0"/>
                <w:numId w:val="26"/>
              </w:numPr>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lastRenderedPageBreak/>
              <w:t>Responden</w:t>
            </w:r>
          </w:p>
          <w:p w14:paraId="3194B247" w14:textId="77777777" w:rsidR="006A793B" w:rsidRPr="006A793B" w:rsidRDefault="006A793B" w:rsidP="00681712">
            <w:pPr>
              <w:pStyle w:val="ListParagraph"/>
              <w:keepNext/>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Responden penelitian yang akan peneliti lakukan adalah Relawan.</w:t>
            </w:r>
          </w:p>
          <w:p w14:paraId="308811FB" w14:textId="77777777" w:rsidR="006A793B" w:rsidRPr="006A793B" w:rsidRDefault="006A793B" w:rsidP="006A793B">
            <w:pPr>
              <w:pStyle w:val="ListParagraph"/>
              <w:keepNext/>
              <w:numPr>
                <w:ilvl w:val="0"/>
                <w:numId w:val="26"/>
              </w:numPr>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Lokasi</w:t>
            </w:r>
          </w:p>
          <w:p w14:paraId="6F2688E5" w14:textId="77777777" w:rsidR="006A793B" w:rsidRPr="006A793B" w:rsidRDefault="006A793B" w:rsidP="00681712">
            <w:pPr>
              <w:pStyle w:val="ListParagraph"/>
              <w:keepNext/>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Penelitian akan dilakukan di Komunitas Turun </w:t>
            </w:r>
            <w:r w:rsidRPr="006A793B">
              <w:rPr>
                <w:rFonts w:ascii="Times New Roman" w:hAnsi="Times New Roman" w:cs="Times New Roman"/>
                <w:sz w:val="24"/>
                <w:szCs w:val="24"/>
                <w:lang w:val="en-US"/>
              </w:rPr>
              <w:lastRenderedPageBreak/>
              <w:t>Tangan Kota Bandung.</w:t>
            </w:r>
          </w:p>
          <w:p w14:paraId="345EBAAB" w14:textId="77777777" w:rsidR="006A793B" w:rsidRPr="006A793B" w:rsidRDefault="006A793B" w:rsidP="006A793B">
            <w:pPr>
              <w:pStyle w:val="ListParagraph"/>
              <w:keepNext/>
              <w:numPr>
                <w:ilvl w:val="0"/>
                <w:numId w:val="26"/>
              </w:numPr>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Metode</w:t>
            </w:r>
          </w:p>
          <w:p w14:paraId="312C072A" w14:textId="77777777" w:rsidR="006A793B" w:rsidRPr="006A793B" w:rsidRDefault="006A793B" w:rsidP="00681712">
            <w:pPr>
              <w:pStyle w:val="ListParagraph"/>
              <w:keepNext/>
              <w:spacing w:after="160" w:line="259" w:lineRule="auto"/>
              <w:ind w:left="360"/>
              <w:rPr>
                <w:rFonts w:ascii="Times New Roman" w:hAnsi="Times New Roman" w:cs="Times New Roman"/>
                <w:sz w:val="24"/>
                <w:szCs w:val="24"/>
                <w:lang w:val="en-US"/>
              </w:rPr>
            </w:pPr>
            <w:r w:rsidRPr="006A793B">
              <w:rPr>
                <w:rFonts w:ascii="Times New Roman" w:hAnsi="Times New Roman" w:cs="Times New Roman"/>
                <w:sz w:val="24"/>
                <w:szCs w:val="24"/>
                <w:lang w:val="en-US"/>
              </w:rPr>
              <w:t>Penelitian yang akan digunakan menggunakan metode deskriptif.</w:t>
            </w:r>
          </w:p>
        </w:tc>
      </w:tr>
    </w:tbl>
    <w:p w14:paraId="1F2E1606" w14:textId="77777777" w:rsidR="006A793B" w:rsidRPr="006A793B" w:rsidRDefault="006A793B" w:rsidP="006A793B">
      <w:pPr>
        <w:spacing w:after="0" w:line="480" w:lineRule="auto"/>
        <w:ind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lastRenderedPageBreak/>
        <w:t>Berdasarkan Matriks 2.1 mengenai perbandingan dengan peneliti terdahulu, dapat ditarik kesimpulan bahwa terdapat perbedaan dan persamaan antara penelitian sebelumnya dan penelitian yang akan dilakukan. Perbedaan-perbedaan tersebut terletak pada responden, pendekatan, metode penelitian, dan juga lokasi penelitian. Persamaan antara penelitian sebelumnya dan penelitian yang akan dilakukan adalah penggunaan variabel yang sama yaitu variabel perilaku prososial. Melalui perbedaan yang ada, penelitian terdahulu penulis gunakan sebagai referensi dan pelengkap informasi dalam memperoleh gambaran lebih lengkap terkait variabel yang diteliti, yaitu perilaku prososial.</w:t>
      </w:r>
    </w:p>
    <w:p w14:paraId="460F9A6E" w14:textId="77777777" w:rsidR="006A793B" w:rsidRPr="006A793B" w:rsidRDefault="006A793B" w:rsidP="006A793B">
      <w:pPr>
        <w:pStyle w:val="bab21"/>
        <w:rPr>
          <w:rFonts w:ascii="Times New Roman" w:hAnsi="Times New Roman" w:cs="Times New Roman"/>
          <w:color w:val="auto"/>
          <w:sz w:val="24"/>
          <w:szCs w:val="24"/>
        </w:rPr>
      </w:pPr>
      <w:bookmarkStart w:id="6" w:name="_Toc139576408"/>
      <w:r w:rsidRPr="006A793B">
        <w:rPr>
          <w:rFonts w:ascii="Times New Roman" w:hAnsi="Times New Roman" w:cs="Times New Roman"/>
          <w:color w:val="auto"/>
          <w:sz w:val="24"/>
          <w:szCs w:val="24"/>
        </w:rPr>
        <w:t>Teori yang Relevan dengan Penelitian</w:t>
      </w:r>
      <w:bookmarkEnd w:id="6"/>
    </w:p>
    <w:p w14:paraId="5FA4406B" w14:textId="77777777" w:rsidR="006A793B" w:rsidRPr="006A793B" w:rsidRDefault="006A793B" w:rsidP="006A793B">
      <w:pPr>
        <w:pStyle w:val="Heading3"/>
        <w:ind w:hanging="360"/>
        <w:rPr>
          <w:rFonts w:ascii="Times New Roman" w:hAnsi="Times New Roman" w:cs="Times New Roman"/>
          <w:color w:val="auto"/>
        </w:rPr>
      </w:pPr>
      <w:bookmarkStart w:id="7" w:name="_Toc139576409"/>
      <w:r w:rsidRPr="006A793B">
        <w:rPr>
          <w:rFonts w:ascii="Times New Roman" w:hAnsi="Times New Roman" w:cs="Times New Roman"/>
          <w:color w:val="auto"/>
        </w:rPr>
        <w:t>Tinjauan tentang Perilaku Prososial</w:t>
      </w:r>
      <w:bookmarkEnd w:id="7"/>
    </w:p>
    <w:p w14:paraId="3B4831EC" w14:textId="77777777" w:rsidR="006A793B" w:rsidRPr="006A793B" w:rsidRDefault="006A793B" w:rsidP="006A793B">
      <w:pPr>
        <w:pStyle w:val="ListParagraph"/>
        <w:numPr>
          <w:ilvl w:val="0"/>
          <w:numId w:val="28"/>
        </w:numPr>
        <w:spacing w:after="0" w:line="480" w:lineRule="auto"/>
        <w:rPr>
          <w:rFonts w:ascii="Times New Roman" w:hAnsi="Times New Roman" w:cs="Times New Roman"/>
          <w:b/>
          <w:bCs/>
          <w:sz w:val="24"/>
          <w:szCs w:val="24"/>
          <w:lang w:val="en-US"/>
        </w:rPr>
      </w:pPr>
      <w:r w:rsidRPr="006A793B">
        <w:rPr>
          <w:rFonts w:ascii="Times New Roman" w:hAnsi="Times New Roman" w:cs="Times New Roman"/>
          <w:b/>
          <w:sz w:val="24"/>
          <w:szCs w:val="24"/>
          <w:lang w:val="en-US"/>
        </w:rPr>
        <w:t xml:space="preserve"> Pengertian Perilaku Prososial</w:t>
      </w:r>
    </w:p>
    <w:p w14:paraId="5BAFF789" w14:textId="77777777" w:rsidR="006A793B" w:rsidRPr="006A793B" w:rsidRDefault="006A793B" w:rsidP="006A793B">
      <w:pPr>
        <w:spacing w:after="0" w:line="480" w:lineRule="auto"/>
        <w:ind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Perilaku prososial, sebagaimana dikemukakan oleh </w:t>
      </w:r>
      <w:sdt>
        <w:sdtPr>
          <w:rPr>
            <w:rFonts w:ascii="Times New Roman" w:hAnsi="Times New Roman" w:cs="Times New Roman"/>
            <w:sz w:val="24"/>
            <w:szCs w:val="24"/>
            <w:lang w:val="en-US"/>
          </w:rPr>
          <w:tag w:val="MENDELEY_CITATION_v3_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"/>
          <w:id w:val="1145162802"/>
          <w:placeholder>
            <w:docPart w:val="6E8C7B5E4A6C4202BDE590CFBD149591"/>
          </w:placeholder>
        </w:sdtPr>
        <w:sdtContent>
          <w:r w:rsidRPr="006A793B">
            <w:rPr>
              <w:rFonts w:ascii="Times New Roman" w:eastAsia="Times New Roman" w:hAnsi="Times New Roman" w:cs="Times New Roman"/>
              <w:sz w:val="24"/>
              <w:szCs w:val="24"/>
            </w:rPr>
            <w:t>Eisenberg &amp; Mussen (1997:2)</w:t>
          </w:r>
        </w:sdtContent>
      </w:sdt>
      <w:r w:rsidRPr="006A793B">
        <w:rPr>
          <w:rFonts w:ascii="Times New Roman" w:hAnsi="Times New Roman" w:cs="Times New Roman"/>
          <w:sz w:val="24"/>
          <w:szCs w:val="24"/>
          <w:lang w:val="en-US"/>
        </w:rPr>
        <w:t xml:space="preserve">, adalah tindakan sukarela yang bertujuan untuk membantu atau memberikan manfaat bagi individu atau kelompok.  </w:t>
      </w:r>
    </w:p>
    <w:p w14:paraId="08B82395" w14:textId="77777777" w:rsidR="006A793B" w:rsidRPr="006A793B" w:rsidRDefault="006A793B" w:rsidP="006A793B">
      <w:pPr>
        <w:spacing w:after="0" w:line="480" w:lineRule="auto"/>
        <w:ind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William </w:t>
      </w:r>
      <w:sdt>
        <w:sdtPr>
          <w:rPr>
            <w:rFonts w:ascii="Times New Roman" w:hAnsi="Times New Roman" w:cs="Times New Roman"/>
            <w:sz w:val="24"/>
            <w:szCs w:val="24"/>
            <w:lang w:val="en-US"/>
          </w:rPr>
          <w:tag w:val="MENDELEY_CITATION_v3_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"/>
          <w:id w:val="-998492080"/>
          <w:placeholder>
            <w:docPart w:val="6E8C7B5E4A6C4202BDE590CFBD149591"/>
          </w:placeholder>
        </w:sdtPr>
        <w:sdtContent>
          <w:r w:rsidRPr="006A793B">
            <w:rPr>
              <w:rFonts w:ascii="Times New Roman" w:eastAsia="Times New Roman" w:hAnsi="Times New Roman" w:cs="Times New Roman"/>
              <w:sz w:val="24"/>
              <w:szCs w:val="24"/>
            </w:rPr>
            <w:t>(dalam Dayakisni &amp; Hudaniah, 2015:161)</w:t>
          </w:r>
        </w:sdtContent>
      </w:sdt>
      <w:r w:rsidRPr="006A793B">
        <w:rPr>
          <w:rFonts w:ascii="Times New Roman" w:hAnsi="Times New Roman" w:cs="Times New Roman"/>
          <w:sz w:val="24"/>
          <w:szCs w:val="24"/>
          <w:lang w:val="en-US"/>
        </w:rPr>
        <w:t xml:space="preserve"> mengemukakan bahwa:</w:t>
      </w:r>
    </w:p>
    <w:p w14:paraId="1B39B252" w14:textId="77777777" w:rsidR="006A793B" w:rsidRPr="006A793B" w:rsidRDefault="006A793B" w:rsidP="006A793B">
      <w:pPr>
        <w:spacing w:after="240" w:line="24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Perilaku prososial adalah perilaku yang memiliki intensi untuk mengubah keadaan fisik atau psikologis penerima bantuan dari kurang baik menjadi lebih baik, dalam arti secara material maupun psikologis. Dalam hal ini dapat </w:t>
      </w:r>
      <w:r w:rsidRPr="006A793B">
        <w:rPr>
          <w:rFonts w:ascii="Times New Roman" w:hAnsi="Times New Roman" w:cs="Times New Roman"/>
          <w:sz w:val="24"/>
          <w:szCs w:val="24"/>
          <w:lang w:val="en-US"/>
        </w:rPr>
        <w:lastRenderedPageBreak/>
        <w:t xml:space="preserve">dikatakan bahwa perilaku prososial bertujuan untuk membantu meningkatkan </w:t>
      </w:r>
      <w:r w:rsidRPr="006A793B">
        <w:rPr>
          <w:rFonts w:ascii="Times New Roman" w:hAnsi="Times New Roman" w:cs="Times New Roman"/>
          <w:i/>
          <w:iCs/>
          <w:sz w:val="24"/>
          <w:szCs w:val="24"/>
          <w:lang w:val="en-US"/>
        </w:rPr>
        <w:t>well-being</w:t>
      </w:r>
      <w:r w:rsidRPr="006A793B">
        <w:rPr>
          <w:rFonts w:ascii="Times New Roman" w:hAnsi="Times New Roman" w:cs="Times New Roman"/>
          <w:sz w:val="24"/>
          <w:szCs w:val="24"/>
          <w:lang w:val="en-US"/>
        </w:rPr>
        <w:t xml:space="preserve"> orang lain. </w:t>
      </w:r>
    </w:p>
    <w:p w14:paraId="0F7AA731" w14:textId="77777777" w:rsidR="006A793B" w:rsidRPr="006A793B" w:rsidRDefault="006A793B" w:rsidP="006A793B">
      <w:pPr>
        <w:spacing w:after="0" w:line="480" w:lineRule="auto"/>
        <w:ind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Staub </w:t>
      </w:r>
      <w:sdt>
        <w:sdtPr>
          <w:rPr>
            <w:rFonts w:ascii="Times New Roman" w:hAnsi="Times New Roman" w:cs="Times New Roman"/>
            <w:sz w:val="24"/>
            <w:szCs w:val="24"/>
            <w:lang w:val="en-US"/>
          </w:rPr>
          <w:tag w:val="MENDELEY_CITATION_v3_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"/>
          <w:id w:val="-1810624069"/>
          <w:placeholder>
            <w:docPart w:val="6E8C7B5E4A6C4202BDE590CFBD149591"/>
          </w:placeholder>
        </w:sdtPr>
        <w:sdtContent>
          <w:r w:rsidRPr="006A793B">
            <w:rPr>
              <w:rFonts w:ascii="Times New Roman" w:eastAsia="Times New Roman" w:hAnsi="Times New Roman" w:cs="Times New Roman"/>
              <w:sz w:val="24"/>
              <w:szCs w:val="24"/>
            </w:rPr>
            <w:t>(dalam Dayakisni &amp; Hudaniah, 2015)</w:t>
          </w:r>
        </w:sdtContent>
      </w:sdt>
      <w:r w:rsidRPr="006A793B">
        <w:rPr>
          <w:rFonts w:ascii="Times New Roman" w:hAnsi="Times New Roman" w:cs="Times New Roman"/>
          <w:sz w:val="24"/>
          <w:szCs w:val="24"/>
          <w:lang w:val="en-US"/>
        </w:rPr>
        <w:t xml:space="preserve"> berpendapat bahwa perilaku prososial merupakan perilaku yang mengandung unsur tindakan menolong dimana dilakukan dengan tidak menuntut keuntungan pada pihak pelaku, tindakan tersebut dilakukan dengan kesukarelaan serta berakhir dengan terciptanya kebaikan. </w:t>
      </w:r>
    </w:p>
    <w:p w14:paraId="6F6CCD80" w14:textId="77777777" w:rsidR="006A793B" w:rsidRPr="006A793B" w:rsidRDefault="006A793B" w:rsidP="006A793B">
      <w:pPr>
        <w:spacing w:after="0" w:line="480" w:lineRule="auto"/>
        <w:ind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Dari pendapat di atas, dapat disimpulkan bahwa perilaku prososial adalah perbuatan menolong orang lain secara sukarela yang bertujuan untuk memberikan dampak positif dan membantu meningkatkan kesejahteraan penerima manfaatnya. </w:t>
      </w:r>
    </w:p>
    <w:p w14:paraId="3C14AB60" w14:textId="77777777" w:rsidR="006A793B" w:rsidRPr="006A793B" w:rsidRDefault="006A793B" w:rsidP="006A793B">
      <w:pPr>
        <w:spacing w:after="0" w:line="480" w:lineRule="auto"/>
        <w:ind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Perilaku prososial adalah bentuk dari perilaku moral dan berperan penting dalam menjaga hubungan sosial yang positif dan mendorong penyesuaian sosial (Fabes et al., </w:t>
      </w:r>
      <w:sdt>
        <w:sdtPr>
          <w:rPr>
            <w:rFonts w:ascii="Times New Roman" w:hAnsi="Times New Roman" w:cs="Times New Roman"/>
            <w:sz w:val="24"/>
            <w:szCs w:val="24"/>
            <w:lang w:val="en-US"/>
          </w:rPr>
          <w:tag w:val="MENDELEY_CITATION_v3_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"/>
          <w:id w:val="-349113362"/>
          <w:placeholder>
            <w:docPart w:val="6E8C7B5E4A6C4202BDE590CFBD149591"/>
          </w:placeholder>
        </w:sdtPr>
        <w:sdtContent>
          <w:r w:rsidRPr="006A793B">
            <w:rPr>
              <w:rFonts w:ascii="Times New Roman" w:hAnsi="Times New Roman" w:cs="Times New Roman"/>
              <w:sz w:val="24"/>
              <w:szCs w:val="24"/>
              <w:lang w:val="en-US"/>
            </w:rPr>
            <w:t>dalam Ding et al., 2018:1)</w:t>
          </w:r>
        </w:sdtContent>
      </w:sdt>
      <w:r w:rsidRPr="006A793B">
        <w:rPr>
          <w:rFonts w:ascii="Times New Roman" w:hAnsi="Times New Roman" w:cs="Times New Roman"/>
          <w:sz w:val="24"/>
          <w:szCs w:val="24"/>
          <w:lang w:val="en-US"/>
        </w:rPr>
        <w:t>. Pernyataan tersebut mengindikasikan bahwa perilaku prososial diperlukan dalam kehidupan sehari-hari agar dapat tercipta hubungan sosial yang harmonis.</w:t>
      </w:r>
    </w:p>
    <w:p w14:paraId="7FFF4FB9" w14:textId="77777777" w:rsidR="006A793B" w:rsidRPr="006A793B" w:rsidRDefault="006A793B" w:rsidP="006A793B">
      <w:pPr>
        <w:pStyle w:val="ListParagraph"/>
        <w:numPr>
          <w:ilvl w:val="0"/>
          <w:numId w:val="28"/>
        </w:numPr>
        <w:spacing w:after="0" w:line="480" w:lineRule="auto"/>
        <w:rPr>
          <w:rFonts w:ascii="Times New Roman" w:hAnsi="Times New Roman" w:cs="Times New Roman"/>
          <w:b/>
          <w:bCs/>
          <w:sz w:val="24"/>
          <w:szCs w:val="24"/>
          <w:lang w:val="en-US"/>
        </w:rPr>
      </w:pPr>
      <w:r w:rsidRPr="006A793B">
        <w:rPr>
          <w:rFonts w:ascii="Times New Roman" w:hAnsi="Times New Roman" w:cs="Times New Roman"/>
          <w:b/>
          <w:sz w:val="24"/>
          <w:szCs w:val="24"/>
          <w:lang w:val="en-US"/>
        </w:rPr>
        <w:t xml:space="preserve"> Jenis Perilaku Prososial</w:t>
      </w:r>
    </w:p>
    <w:p w14:paraId="00A261D9" w14:textId="77777777" w:rsidR="006A793B" w:rsidRPr="006A793B" w:rsidRDefault="006A793B" w:rsidP="006A793B">
      <w:pPr>
        <w:spacing w:after="0" w:line="480" w:lineRule="auto"/>
        <w:ind w:firstLine="264"/>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Perilaku prososial digolongkan ke dalam dua jenis, sebagaimana dikemukakan oleh Daniel Bartal (2007), yaitu altruisme dan restitusi.</w:t>
      </w:r>
    </w:p>
    <w:p w14:paraId="70907C33" w14:textId="77777777" w:rsidR="006A793B" w:rsidRPr="006A793B" w:rsidRDefault="006A793B" w:rsidP="006A793B">
      <w:pPr>
        <w:pStyle w:val="ListParagraph"/>
        <w:numPr>
          <w:ilvl w:val="0"/>
          <w:numId w:val="10"/>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Altruisme</w:t>
      </w:r>
    </w:p>
    <w:p w14:paraId="71F99D79"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David O. Sears </w:t>
      </w:r>
      <w:sdt>
        <w:sdtPr>
          <w:rPr>
            <w:rFonts w:ascii="Times New Roman" w:hAnsi="Times New Roman" w:cs="Times New Roman"/>
            <w:sz w:val="24"/>
            <w:szCs w:val="24"/>
            <w:lang w:val="en-US"/>
          </w:rPr>
          <w:tag w:val="MENDELEY_CITATION_v3_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"/>
          <w:id w:val="-952092345"/>
          <w:placeholder>
            <w:docPart w:val="C4161BA3F6E24572A850472334331D46"/>
          </w:placeholder>
        </w:sdtPr>
        <w:sdtContent>
          <w:r w:rsidRPr="006A793B">
            <w:rPr>
              <w:rFonts w:ascii="Times New Roman" w:hAnsi="Times New Roman" w:cs="Times New Roman"/>
              <w:sz w:val="24"/>
              <w:szCs w:val="24"/>
              <w:lang w:val="en-US"/>
            </w:rPr>
            <w:t>(dalam Arrasyid, 2019:9)</w:t>
          </w:r>
        </w:sdtContent>
      </w:sdt>
      <w:r w:rsidRPr="006A793B">
        <w:rPr>
          <w:rFonts w:ascii="Times New Roman" w:hAnsi="Times New Roman" w:cs="Times New Roman"/>
          <w:sz w:val="24"/>
          <w:szCs w:val="24"/>
          <w:lang w:val="en-US"/>
        </w:rPr>
        <w:t xml:space="preserve"> mengartikan altruisme sebagai seseorang atau sekelompok orang yang melakukan tindakan yang bertujuan menolong orang lain tanpa mengharap imbalan. Pendapat serupa juga dikemukakan oleh David G. Myers (dalam Arrasyid, 2019:9), bahwa seseorang bisa dikatakan memiliki kepribadian altruistis yaitu secara sukarela mau membantu dan peduli terhadap orang lain tanpa ada keuntungan bagi dirinya.</w:t>
      </w:r>
    </w:p>
    <w:p w14:paraId="101B1462" w14:textId="77777777" w:rsidR="006A793B" w:rsidRPr="006A793B" w:rsidRDefault="006A793B" w:rsidP="006A793B">
      <w:pPr>
        <w:pStyle w:val="ListParagraph"/>
        <w:numPr>
          <w:ilvl w:val="0"/>
          <w:numId w:val="10"/>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lastRenderedPageBreak/>
        <w:t>Restitusi</w:t>
      </w:r>
    </w:p>
    <w:p w14:paraId="79E9BCF4" w14:textId="77777777" w:rsidR="006A793B" w:rsidRPr="006A793B" w:rsidRDefault="006A793B" w:rsidP="006A793B">
      <w:pPr>
        <w:spacing w:after="0" w:line="480" w:lineRule="auto"/>
        <w:ind w:left="340" w:firstLine="38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Perilaku menolong termasuk ke dalam jenis perilaku restitusi apabila dilakukan dengan sukarela sebagai balasan terhadap pertolongan yang telah diterima dan/atau mencoba mengkompensasikan perbuatan negative yang pernah dilakukan. Tindakan ini didasari oleh kebutuhan psikologis untuk mencoba menebus perasaan bersalah atau berhutang budi yang membuat seseorang menderita.</w:t>
      </w:r>
    </w:p>
    <w:p w14:paraId="1702D62D" w14:textId="77777777" w:rsidR="006A793B" w:rsidRPr="006A793B" w:rsidRDefault="006A793B" w:rsidP="006A793B">
      <w:pPr>
        <w:pStyle w:val="ListParagraph"/>
        <w:numPr>
          <w:ilvl w:val="0"/>
          <w:numId w:val="28"/>
        </w:numPr>
        <w:spacing w:after="0" w:line="480" w:lineRule="auto"/>
        <w:rPr>
          <w:rFonts w:ascii="Times New Roman" w:hAnsi="Times New Roman" w:cs="Times New Roman"/>
          <w:b/>
          <w:bCs/>
          <w:sz w:val="24"/>
          <w:szCs w:val="24"/>
          <w:lang w:val="en-US"/>
        </w:rPr>
      </w:pPr>
      <w:r w:rsidRPr="006A793B">
        <w:rPr>
          <w:rFonts w:ascii="Times New Roman" w:hAnsi="Times New Roman" w:cs="Times New Roman"/>
          <w:b/>
          <w:sz w:val="24"/>
          <w:szCs w:val="24"/>
          <w:lang w:val="en-US"/>
        </w:rPr>
        <w:t xml:space="preserve"> Aspek Perilaku Prososial</w:t>
      </w:r>
    </w:p>
    <w:p w14:paraId="62DF47CC" w14:textId="77777777" w:rsidR="006A793B" w:rsidRPr="006A793B" w:rsidRDefault="006A793B" w:rsidP="006A793B">
      <w:pPr>
        <w:spacing w:after="0" w:line="480" w:lineRule="auto"/>
        <w:ind w:firstLine="264"/>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Eisenberg &amp; Mussen (dalam Dayakisni &amp; Hudaniah, 2015:161) berpendapat bahwa perilaku prososial terdiri dari aspek-aspek sebagai berikut:</w:t>
      </w:r>
    </w:p>
    <w:p w14:paraId="2AD259F1" w14:textId="77777777" w:rsidR="006A793B" w:rsidRPr="006A793B" w:rsidRDefault="006A793B" w:rsidP="006A793B">
      <w:pPr>
        <w:pStyle w:val="ListParagraph"/>
        <w:numPr>
          <w:ilvl w:val="0"/>
          <w:numId w:val="11"/>
        </w:numPr>
        <w:spacing w:after="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Menolong, yaitu membantu orang lain dengan cara meringankan beban fisik atau psikologis orang tersebut.</w:t>
      </w:r>
    </w:p>
    <w:p w14:paraId="62D13D8D" w14:textId="77777777" w:rsidR="006A793B" w:rsidRPr="006A793B" w:rsidRDefault="006A793B" w:rsidP="006A793B">
      <w:pPr>
        <w:pStyle w:val="ListParagraph"/>
        <w:numPr>
          <w:ilvl w:val="0"/>
          <w:numId w:val="11"/>
        </w:numPr>
        <w:spacing w:after="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Berbagi rasa, yaitu kesediaan untuk ikut merasakan apa yang dirasakan orang lain.</w:t>
      </w:r>
    </w:p>
    <w:p w14:paraId="1033439C" w14:textId="77777777" w:rsidR="006A793B" w:rsidRPr="006A793B" w:rsidRDefault="006A793B" w:rsidP="006A793B">
      <w:pPr>
        <w:pStyle w:val="ListParagraph"/>
        <w:numPr>
          <w:ilvl w:val="0"/>
          <w:numId w:val="11"/>
        </w:numPr>
        <w:spacing w:after="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Kerjasama, yaitu melakukan pekerjaan atau kegiatan secara bersama-sama berdasarkan kesepakatan untuk mencapai tujuan bersama pula.</w:t>
      </w:r>
    </w:p>
    <w:p w14:paraId="19B5750A" w14:textId="77777777" w:rsidR="006A793B" w:rsidRPr="006A793B" w:rsidRDefault="006A793B" w:rsidP="006A793B">
      <w:pPr>
        <w:pStyle w:val="ListParagraph"/>
        <w:numPr>
          <w:ilvl w:val="0"/>
          <w:numId w:val="11"/>
        </w:numPr>
        <w:spacing w:after="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Menyumbang, yaitu berlaku murah hati kepada orang lain.</w:t>
      </w:r>
    </w:p>
    <w:p w14:paraId="6157D167" w14:textId="77777777" w:rsidR="006A793B" w:rsidRPr="006A793B" w:rsidRDefault="006A793B" w:rsidP="006A793B">
      <w:pPr>
        <w:pStyle w:val="ListParagraph"/>
        <w:numPr>
          <w:ilvl w:val="0"/>
          <w:numId w:val="11"/>
        </w:numPr>
        <w:spacing w:after="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Memperhatikan kesejahteraan orang lain, yaitu peduli terhadap permasalahan orang lain.</w:t>
      </w:r>
    </w:p>
    <w:p w14:paraId="01095548" w14:textId="77777777" w:rsidR="006A793B" w:rsidRPr="006A793B" w:rsidRDefault="006A793B" w:rsidP="006A793B">
      <w:pPr>
        <w:pStyle w:val="ListParagraph"/>
        <w:spacing w:after="0" w:line="240" w:lineRule="auto"/>
        <w:jc w:val="both"/>
        <w:rPr>
          <w:rFonts w:ascii="Times New Roman" w:hAnsi="Times New Roman" w:cs="Times New Roman"/>
          <w:sz w:val="24"/>
          <w:szCs w:val="24"/>
          <w:lang w:val="en-US"/>
        </w:rPr>
      </w:pPr>
    </w:p>
    <w:p w14:paraId="5E195E1B" w14:textId="77777777" w:rsidR="006A793B" w:rsidRPr="006A793B" w:rsidRDefault="006A793B" w:rsidP="006A793B">
      <w:pPr>
        <w:spacing w:after="0" w:line="480" w:lineRule="auto"/>
        <w:ind w:firstLine="264"/>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Mengacu pada aspek-aspek yang telah dikemukakan di atas, perilaku prososial yang dilakukan seseorang adalah perilaku menolong, berbagi perasaan, kerjasama, menyumbang, serta memperhatikan kesejahteraan orang lain.</w:t>
      </w:r>
    </w:p>
    <w:p w14:paraId="0E3C1F6F" w14:textId="77777777" w:rsidR="006A793B" w:rsidRPr="006A793B" w:rsidRDefault="006A793B" w:rsidP="006A793B">
      <w:pPr>
        <w:pStyle w:val="ListParagraph"/>
        <w:numPr>
          <w:ilvl w:val="0"/>
          <w:numId w:val="28"/>
        </w:numPr>
        <w:spacing w:after="0" w:line="480" w:lineRule="auto"/>
        <w:rPr>
          <w:rFonts w:ascii="Times New Roman" w:hAnsi="Times New Roman" w:cs="Times New Roman"/>
          <w:b/>
          <w:bCs/>
          <w:sz w:val="24"/>
          <w:szCs w:val="24"/>
          <w:lang w:val="en-US"/>
        </w:rPr>
      </w:pPr>
      <w:r w:rsidRPr="006A793B">
        <w:rPr>
          <w:rFonts w:ascii="Times New Roman" w:hAnsi="Times New Roman" w:cs="Times New Roman"/>
          <w:b/>
          <w:sz w:val="24"/>
          <w:szCs w:val="24"/>
          <w:lang w:val="en-US"/>
        </w:rPr>
        <w:t xml:space="preserve"> Faktor yang Mempengaruhi Perilaku Prososial</w:t>
      </w:r>
    </w:p>
    <w:p w14:paraId="338E9A4D" w14:textId="77777777" w:rsidR="006A793B" w:rsidRPr="006A793B" w:rsidRDefault="006A793B" w:rsidP="006A793B">
      <w:pPr>
        <w:spacing w:after="0" w:line="480" w:lineRule="auto"/>
        <w:ind w:firstLine="264"/>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Staub </w:t>
      </w:r>
      <w:sdt>
        <w:sdtPr>
          <w:rPr>
            <w:rFonts w:ascii="Times New Roman" w:hAnsi="Times New Roman" w:cs="Times New Roman"/>
            <w:sz w:val="24"/>
            <w:szCs w:val="24"/>
            <w:lang w:val="en-US"/>
          </w:rPr>
          <w:tag w:val="MENDELEY_CITATION_v3_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"/>
          <w:id w:val="1810059103"/>
          <w:placeholder>
            <w:docPart w:val="35C10ECD13E84AEC8536E8EB832FF8A1"/>
          </w:placeholder>
        </w:sdtPr>
        <w:sdtContent>
          <w:r w:rsidRPr="006A793B">
            <w:rPr>
              <w:rFonts w:ascii="Times New Roman" w:eastAsia="Times New Roman" w:hAnsi="Times New Roman" w:cs="Times New Roman"/>
              <w:sz w:val="24"/>
              <w:szCs w:val="24"/>
            </w:rPr>
            <w:t>(dalam Dayakisni &amp; Hudaniah, 2015:162)</w:t>
          </w:r>
        </w:sdtContent>
      </w:sdt>
      <w:r w:rsidRPr="006A793B">
        <w:rPr>
          <w:rFonts w:ascii="Times New Roman" w:hAnsi="Times New Roman" w:cs="Times New Roman"/>
          <w:sz w:val="24"/>
          <w:szCs w:val="24"/>
          <w:lang w:val="en-US"/>
        </w:rPr>
        <w:t xml:space="preserve"> menjelaskan bahwa perilaku prososial yang dilakukan seseorang dipengaruhi oleh faktor-faktor berikut:</w:t>
      </w:r>
    </w:p>
    <w:p w14:paraId="00C23F90" w14:textId="77777777" w:rsidR="006A793B" w:rsidRPr="006A793B" w:rsidRDefault="006A793B" w:rsidP="006A793B">
      <w:pPr>
        <w:pStyle w:val="ListParagraph"/>
        <w:numPr>
          <w:ilvl w:val="0"/>
          <w:numId w:val="12"/>
        </w:numPr>
        <w:spacing w:after="240" w:line="240" w:lineRule="auto"/>
        <w:jc w:val="both"/>
        <w:rPr>
          <w:rFonts w:ascii="Times New Roman" w:hAnsi="Times New Roman" w:cs="Times New Roman"/>
          <w:sz w:val="24"/>
          <w:szCs w:val="24"/>
          <w:lang w:val="en-US"/>
        </w:rPr>
      </w:pPr>
      <w:r w:rsidRPr="006A793B">
        <w:rPr>
          <w:rFonts w:ascii="Times New Roman" w:hAnsi="Times New Roman" w:cs="Times New Roman"/>
          <w:i/>
          <w:iCs/>
          <w:sz w:val="24"/>
          <w:szCs w:val="24"/>
          <w:lang w:val="en-US"/>
        </w:rPr>
        <w:t>Self-gain</w:t>
      </w:r>
      <w:r w:rsidRPr="006A793B">
        <w:rPr>
          <w:rFonts w:ascii="Times New Roman" w:hAnsi="Times New Roman" w:cs="Times New Roman"/>
          <w:sz w:val="24"/>
          <w:szCs w:val="24"/>
          <w:lang w:val="en-US"/>
        </w:rPr>
        <w:t>, yaitu harapan seseorang untuk memperoleh atau menghindari kehilangan sesuatu, misalnya ingin mendapatkan pengakuan, pujian atau takut dikucilkan.</w:t>
      </w:r>
    </w:p>
    <w:p w14:paraId="370D24A5" w14:textId="77777777" w:rsidR="006A793B" w:rsidRPr="006A793B" w:rsidRDefault="006A793B" w:rsidP="006A793B">
      <w:pPr>
        <w:pStyle w:val="ListParagraph"/>
        <w:numPr>
          <w:ilvl w:val="0"/>
          <w:numId w:val="12"/>
        </w:numPr>
        <w:spacing w:after="240" w:line="240" w:lineRule="auto"/>
        <w:jc w:val="both"/>
        <w:rPr>
          <w:rFonts w:ascii="Times New Roman" w:hAnsi="Times New Roman" w:cs="Times New Roman"/>
          <w:sz w:val="24"/>
          <w:szCs w:val="24"/>
          <w:lang w:val="en-US"/>
        </w:rPr>
      </w:pPr>
      <w:r w:rsidRPr="006A793B">
        <w:rPr>
          <w:rFonts w:ascii="Times New Roman" w:hAnsi="Times New Roman" w:cs="Times New Roman"/>
          <w:i/>
          <w:iCs/>
          <w:sz w:val="24"/>
          <w:szCs w:val="24"/>
          <w:lang w:val="en-US"/>
        </w:rPr>
        <w:lastRenderedPageBreak/>
        <w:t>Personal Values and Norms</w:t>
      </w:r>
      <w:r w:rsidRPr="006A793B">
        <w:rPr>
          <w:rFonts w:ascii="Times New Roman" w:hAnsi="Times New Roman" w:cs="Times New Roman"/>
          <w:sz w:val="24"/>
          <w:szCs w:val="24"/>
          <w:lang w:val="en-US"/>
        </w:rPr>
        <w:t>, yaitu adanya nilai-nilai dan norma sosial yang diinternalisasikan oleh individu selama mengalami sosialisasi dan sebagian nilai-nilai serta norma tersebut berkaitan dengan tindakan prososial, seperti berkewajiban menegakkan kebenaran dan keadilan serta adanya norma timbal balik.</w:t>
      </w:r>
    </w:p>
    <w:p w14:paraId="0E43A3AA" w14:textId="77777777" w:rsidR="006A793B" w:rsidRPr="006A793B" w:rsidRDefault="006A793B" w:rsidP="006A793B">
      <w:pPr>
        <w:pStyle w:val="ListParagraph"/>
        <w:numPr>
          <w:ilvl w:val="0"/>
          <w:numId w:val="12"/>
        </w:numPr>
        <w:spacing w:after="120" w:line="240" w:lineRule="auto"/>
        <w:jc w:val="both"/>
        <w:rPr>
          <w:rFonts w:ascii="Times New Roman" w:hAnsi="Times New Roman" w:cs="Times New Roman"/>
          <w:sz w:val="24"/>
          <w:szCs w:val="24"/>
          <w:lang w:val="en-US"/>
        </w:rPr>
      </w:pPr>
      <w:r w:rsidRPr="006A793B">
        <w:rPr>
          <w:rFonts w:ascii="Times New Roman" w:hAnsi="Times New Roman" w:cs="Times New Roman"/>
          <w:i/>
          <w:iCs/>
          <w:sz w:val="24"/>
          <w:szCs w:val="24"/>
          <w:lang w:val="en-US"/>
        </w:rPr>
        <w:t>Empathy</w:t>
      </w:r>
      <w:r w:rsidRPr="006A793B">
        <w:rPr>
          <w:rFonts w:ascii="Times New Roman" w:hAnsi="Times New Roman" w:cs="Times New Roman"/>
          <w:sz w:val="24"/>
          <w:szCs w:val="24"/>
          <w:lang w:val="en-US"/>
        </w:rPr>
        <w:t>, yaitu kemampuan seseorang untuk ikut merasakan perasaan atau pengalaman orang lain. Kemampuan untuk empati ini erat kaitannya dengan pengambilalihan peran. Jadi, prasyarat untuk melakukan empati, individu harus memiliki kemampuan untuk melakukan pengambilan peran.</w:t>
      </w:r>
    </w:p>
    <w:p w14:paraId="53EA67E7" w14:textId="77777777" w:rsidR="006A793B" w:rsidRPr="006A793B" w:rsidRDefault="006A793B" w:rsidP="006A793B">
      <w:pPr>
        <w:spacing w:after="0" w:line="480" w:lineRule="auto"/>
        <w:ind w:firstLine="264"/>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Selain itu, terdapat faktor lain yang dapat meningkatkan kemungkinan terjadinya tindakan prososial. Faktor tersebut adalah faktor situasional dan kepribadian (Brigham dalam Dayakisni &amp; Hudaniah, 2015:162). </w:t>
      </w:r>
    </w:p>
    <w:p w14:paraId="62A0FD21" w14:textId="77777777" w:rsidR="006A793B" w:rsidRPr="006A793B" w:rsidRDefault="006A793B" w:rsidP="006A793B">
      <w:pPr>
        <w:pStyle w:val="ListParagraph"/>
        <w:numPr>
          <w:ilvl w:val="0"/>
          <w:numId w:val="13"/>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Faktor situasional</w:t>
      </w:r>
    </w:p>
    <w:p w14:paraId="551BD0A0" w14:textId="77777777" w:rsidR="006A793B" w:rsidRPr="006A793B" w:rsidRDefault="006A793B" w:rsidP="006A793B">
      <w:pPr>
        <w:pStyle w:val="ListParagraph"/>
        <w:numPr>
          <w:ilvl w:val="0"/>
          <w:numId w:val="14"/>
        </w:numPr>
        <w:spacing w:after="0" w:line="48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Kehadiran orang lain</w:t>
      </w:r>
    </w:p>
    <w:p w14:paraId="271F6AB6" w14:textId="77777777" w:rsidR="006A793B" w:rsidRPr="006A793B" w:rsidRDefault="006A793B" w:rsidP="006A793B">
      <w:pPr>
        <w:pStyle w:val="ListParagraph"/>
        <w:spacing w:after="0" w:line="480" w:lineRule="auto"/>
        <w:ind w:left="397" w:firstLine="312"/>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Seseorang yang melihat kejadian darurat akan lebih suka memberi pertolongan saat mereka sendirian daripada saat bersama orang banyak. Hal tersebut disebabkan saat situasi kebersamaan, seseorang akan mengalami penurunan rasa tanggung jawab dibandingkan saat kondisi dimana dirinya adalah satu-satunya orang yang mampu memberikan pertolongan (Paolus dan Marmor </w:t>
      </w:r>
      <w:sdt>
        <w:sdtPr>
          <w:rPr>
            <w:rFonts w:ascii="Times New Roman" w:hAnsi="Times New Roman" w:cs="Times New Roman"/>
            <w:sz w:val="24"/>
            <w:szCs w:val="24"/>
            <w:lang w:val="en-US"/>
          </w:rPr>
          <w:tag w:val="MENDELEY_CITATION_v3_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"/>
          <w:id w:val="481275741"/>
          <w:placeholder>
            <w:docPart w:val="35C10ECD13E84AEC8536E8EB832FF8A1"/>
          </w:placeholder>
        </w:sdtPr>
        <w:sdtContent>
          <w:r w:rsidRPr="006A793B">
            <w:rPr>
              <w:rFonts w:ascii="Times New Roman" w:eastAsia="Times New Roman" w:hAnsi="Times New Roman" w:cs="Times New Roman"/>
              <w:sz w:val="24"/>
              <w:szCs w:val="24"/>
            </w:rPr>
            <w:t>dalam Dayakisni &amp; Hudaniah, 2015:163)</w:t>
          </w:r>
        </w:sdtContent>
      </w:sdt>
      <w:r w:rsidRPr="006A793B">
        <w:rPr>
          <w:rFonts w:ascii="Times New Roman" w:hAnsi="Times New Roman" w:cs="Times New Roman"/>
          <w:sz w:val="24"/>
          <w:szCs w:val="24"/>
          <w:lang w:val="en-US"/>
        </w:rPr>
        <w:t xml:space="preserve">. </w:t>
      </w:r>
    </w:p>
    <w:p w14:paraId="7B4D80C2" w14:textId="77777777" w:rsidR="006A793B" w:rsidRPr="006A793B" w:rsidRDefault="006A793B" w:rsidP="006A793B">
      <w:pPr>
        <w:pStyle w:val="ListParagraph"/>
        <w:spacing w:after="0" w:line="480" w:lineRule="auto"/>
        <w:ind w:left="397" w:firstLine="312"/>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Staub </w:t>
      </w:r>
      <w:sdt>
        <w:sdtPr>
          <w:rPr>
            <w:rFonts w:ascii="Times New Roman" w:hAnsi="Times New Roman" w:cs="Times New Roman"/>
            <w:sz w:val="24"/>
            <w:szCs w:val="24"/>
            <w:lang w:val="en-US"/>
          </w:rPr>
          <w:tag w:val="MENDELEY_CITATION_v3_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"/>
          <w:id w:val="1575320299"/>
          <w:placeholder>
            <w:docPart w:val="35C10ECD13E84AEC8536E8EB832FF8A1"/>
          </w:placeholder>
        </w:sdtPr>
        <w:sdtContent>
          <w:r w:rsidRPr="006A793B">
            <w:rPr>
              <w:rFonts w:ascii="Times New Roman" w:eastAsia="Times New Roman" w:hAnsi="Times New Roman" w:cs="Times New Roman"/>
              <w:sz w:val="24"/>
              <w:szCs w:val="24"/>
            </w:rPr>
            <w:t xml:space="preserve">(dalam Dayakisni &amp; Hudaniah, 2015) </w:t>
          </w:r>
        </w:sdtContent>
      </w:sdt>
      <w:r w:rsidRPr="006A793B">
        <w:rPr>
          <w:rFonts w:ascii="Times New Roman" w:hAnsi="Times New Roman" w:cs="Times New Roman"/>
          <w:sz w:val="24"/>
          <w:szCs w:val="24"/>
          <w:lang w:val="en-US"/>
        </w:rPr>
        <w:t>melihat faktor ini dari sudut yang berbeda, ia berpendapat bahwa kehadiran orang lain berperan dalam mendorong individu untuk bertindak prososial karena kewajiban untuk mematuhi norma-norma sosial yang berlaku.</w:t>
      </w:r>
    </w:p>
    <w:p w14:paraId="67519EF7" w14:textId="77777777" w:rsidR="006A793B" w:rsidRPr="006A793B" w:rsidRDefault="006A793B" w:rsidP="006A793B">
      <w:pPr>
        <w:pStyle w:val="ListParagraph"/>
        <w:numPr>
          <w:ilvl w:val="0"/>
          <w:numId w:val="14"/>
        </w:numPr>
        <w:spacing w:after="0" w:line="48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Pengorbanan yang harus dikeluarkan</w:t>
      </w:r>
    </w:p>
    <w:p w14:paraId="414C59C0" w14:textId="77777777" w:rsidR="006A793B" w:rsidRPr="006A793B" w:rsidRDefault="006A793B" w:rsidP="006A793B">
      <w:pPr>
        <w:pStyle w:val="ListParagraph"/>
        <w:spacing w:after="0" w:line="480" w:lineRule="auto"/>
        <w:ind w:left="340" w:firstLine="38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Sebelum melakukan pertolongan, seseorang harus mengantisipasi bahwa ia akan mengeluarkan pengorbanan berupa uang, tenaga, waktu, dan/atau risiko terkena luka fisik. Semakin banyak pengorbanan yang perlu dikeluarkan, </w:t>
      </w:r>
      <w:r w:rsidRPr="006A793B">
        <w:rPr>
          <w:rFonts w:ascii="Times New Roman" w:hAnsi="Times New Roman" w:cs="Times New Roman"/>
          <w:sz w:val="24"/>
          <w:szCs w:val="24"/>
          <w:lang w:val="en-US"/>
        </w:rPr>
        <w:lastRenderedPageBreak/>
        <w:t>menurunkan kemungkinan seseorang untuk berperilaku prososial. Sebaliknya, semakin sedikit pengorbanan yang perlu dikeluarkan, kemungkinan seseorang untuk berperilaku prososial pun akan naik.</w:t>
      </w:r>
    </w:p>
    <w:p w14:paraId="291BE36F" w14:textId="77777777" w:rsidR="006A793B" w:rsidRPr="006A793B" w:rsidRDefault="006A793B" w:rsidP="006A793B">
      <w:pPr>
        <w:pStyle w:val="ListParagraph"/>
        <w:numPr>
          <w:ilvl w:val="0"/>
          <w:numId w:val="14"/>
        </w:numPr>
        <w:spacing w:after="0" w:line="48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Pengalaman dan suasana hati</w:t>
      </w:r>
    </w:p>
    <w:p w14:paraId="2DF0D425" w14:textId="77777777" w:rsidR="006A793B" w:rsidRPr="006A793B" w:rsidRDefault="006A793B" w:rsidP="006A793B">
      <w:pPr>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Seseorang akan menolong orang lain jika sebelumnya pernah berhasil melakukan pertolongan, dan apabila pengalaman sebelumnya gagal maka individu tersebut akan cenderung mengurangi tindakan prososial. </w:t>
      </w:r>
    </w:p>
    <w:p w14:paraId="0B075979" w14:textId="77777777" w:rsidR="006A793B" w:rsidRPr="006A793B" w:rsidRDefault="006A793B" w:rsidP="006A793B">
      <w:pPr>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Suasana hati juga menjadi pengaruh dalam tindakan prososial seseorang. Apabila suasana hatinya sedang baik, maka individu tersebut dapat dengan mudah membantu sesama. Sebaliknya, suasana hati yang buruk akan membuat individu tersebut enggan atau mengurungkan niatnya untuk menolong orang lain.</w:t>
      </w:r>
    </w:p>
    <w:p w14:paraId="34003C1E" w14:textId="77777777" w:rsidR="006A793B" w:rsidRPr="006A793B" w:rsidRDefault="006A793B" w:rsidP="006A793B">
      <w:pPr>
        <w:pStyle w:val="ListParagraph"/>
        <w:numPr>
          <w:ilvl w:val="0"/>
          <w:numId w:val="14"/>
        </w:numPr>
        <w:spacing w:after="0" w:line="48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Kejelasan stimulus</w:t>
      </w:r>
    </w:p>
    <w:p w14:paraId="080F177B" w14:textId="77777777" w:rsidR="006A793B" w:rsidRPr="006A793B" w:rsidRDefault="006A793B" w:rsidP="006A793B">
      <w:pPr>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Kejelasan suatu situasi darurat dapat meningkatkan kemungkinan seseorang untuk melakukan tindakan prososial. Berkebalikan dengan hal tersebut, situasi darurat yang samar-samar membuat individu merasakan keraguan untuk menolong.</w:t>
      </w:r>
    </w:p>
    <w:p w14:paraId="46046F39" w14:textId="77777777" w:rsidR="006A793B" w:rsidRPr="006A793B" w:rsidRDefault="006A793B" w:rsidP="006A793B">
      <w:pPr>
        <w:pStyle w:val="ListParagraph"/>
        <w:numPr>
          <w:ilvl w:val="0"/>
          <w:numId w:val="14"/>
        </w:numPr>
        <w:spacing w:after="0" w:line="48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Adanya norma-norma sosial</w:t>
      </w:r>
    </w:p>
    <w:p w14:paraId="332BB79F" w14:textId="77777777" w:rsidR="006A793B" w:rsidRPr="006A793B" w:rsidRDefault="006A793B" w:rsidP="006A793B">
      <w:pPr>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Dalam melakukan tindakan pertolongan, seseorang akan memperhatikan norma-norma yang mendukung dan menghambat tindakannya. Sebagian besar masyarakat memberlakukan norma untuk menolong orang lain yang membutuhkan pertolongan, hal ini mengindikasikan bahwa seseorang memiliki peran dan tanggung jawab sosial. Selain itu, masyarakat juga menerapkan </w:t>
      </w:r>
      <w:r w:rsidRPr="006A793B">
        <w:rPr>
          <w:rFonts w:ascii="Times New Roman" w:hAnsi="Times New Roman" w:cs="Times New Roman"/>
          <w:sz w:val="24"/>
          <w:szCs w:val="24"/>
          <w:lang w:val="en-US"/>
        </w:rPr>
        <w:lastRenderedPageBreak/>
        <w:t>norma timbal balik, dibuktikan dengan masyarakat yang akan menolong orang yang pernah memberikan bantuan di masa lampau.</w:t>
      </w:r>
    </w:p>
    <w:p w14:paraId="2F302767" w14:textId="77777777" w:rsidR="006A793B" w:rsidRPr="006A793B" w:rsidRDefault="006A793B" w:rsidP="006A793B">
      <w:pPr>
        <w:pStyle w:val="ListParagraph"/>
        <w:numPr>
          <w:ilvl w:val="0"/>
          <w:numId w:val="14"/>
        </w:numPr>
        <w:spacing w:after="0" w:line="48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Hubungan antara calon penolong dengan calon penerima bantuan</w:t>
      </w:r>
    </w:p>
    <w:p w14:paraId="65646FAF" w14:textId="77777777" w:rsidR="006A793B" w:rsidRPr="006A793B" w:rsidRDefault="006A793B" w:rsidP="006A793B">
      <w:pPr>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Apabila hubungan antara calon penolong dan calon penerima bantuan jelas dan dekat, maka dorongan untuk menolong semakin kuat. Kedekatan ini dilatarbelakangi oleh berbagai hal, seperti adanya hubungan keluarga, kesamaan etnis, dan lain sebagainya.</w:t>
      </w:r>
    </w:p>
    <w:p w14:paraId="591D8189" w14:textId="77777777" w:rsidR="006A793B" w:rsidRPr="006A793B" w:rsidRDefault="006A793B" w:rsidP="006A793B">
      <w:pPr>
        <w:pStyle w:val="ListParagraph"/>
        <w:numPr>
          <w:ilvl w:val="0"/>
          <w:numId w:val="13"/>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Faktor kepribadian</w:t>
      </w:r>
    </w:p>
    <w:p w14:paraId="5BFF535D" w14:textId="77777777" w:rsidR="006A793B" w:rsidRPr="006A793B" w:rsidRDefault="006A793B" w:rsidP="006A793B">
      <w:pPr>
        <w:pStyle w:val="ListParagraph"/>
        <w:spacing w:after="0" w:line="480" w:lineRule="auto"/>
        <w:ind w:left="397" w:firstLine="456"/>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Tingkat kecenderungan untuk berperilaku prososial juga dipengaruhi oleh karakteristik kepribadian seseorang. Brigham </w:t>
      </w:r>
      <w:sdt>
        <w:sdtPr>
          <w:rPr>
            <w:rFonts w:ascii="Times New Roman" w:hAnsi="Times New Roman" w:cs="Times New Roman"/>
            <w:sz w:val="24"/>
            <w:szCs w:val="24"/>
            <w:lang w:val="en-US"/>
          </w:rPr>
          <w:tag w:val="MENDELEY_CITATION_v3_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"/>
          <w:id w:val="-413463886"/>
          <w:placeholder>
            <w:docPart w:val="35C10ECD13E84AEC8536E8EB832FF8A1"/>
          </w:placeholder>
        </w:sdtPr>
        <w:sdtContent>
          <w:r w:rsidRPr="006A793B">
            <w:rPr>
              <w:rFonts w:ascii="Times New Roman" w:eastAsia="Times New Roman" w:hAnsi="Times New Roman" w:cs="Times New Roman"/>
              <w:sz w:val="24"/>
              <w:szCs w:val="24"/>
            </w:rPr>
            <w:t xml:space="preserve">(dalam Dayakisni &amp; Hudaniah, 2015:165) </w:t>
          </w:r>
        </w:sdtContent>
      </w:sdt>
      <w:r w:rsidRPr="006A793B">
        <w:rPr>
          <w:rFonts w:ascii="Times New Roman" w:hAnsi="Times New Roman" w:cs="Times New Roman"/>
          <w:sz w:val="24"/>
          <w:szCs w:val="24"/>
          <w:lang w:val="en-US"/>
        </w:rPr>
        <w:t>mengemukakan bahwa individu yang berorientasi pada prestasi dan asertif serta berusaha keras untuk menjadi kompeten cenderung lebih prososial dan relatif konsisten derajat perilaku prososialnya dalam berbagai situasi. Hal serupa juga dinyatakan oleh Staub</w:t>
      </w:r>
      <w:sdt>
        <w:sdtPr>
          <w:rPr>
            <w:rFonts w:ascii="Times New Roman" w:hAnsi="Times New Roman" w:cs="Times New Roman"/>
            <w:sz w:val="24"/>
            <w:szCs w:val="24"/>
            <w:lang w:val="en-US"/>
          </w:rPr>
          <w:tag w:val="MENDELEY_CITATION_v3_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"/>
          <w:id w:val="1980962777"/>
          <w:placeholder>
            <w:docPart w:val="35C10ECD13E84AEC8536E8EB832FF8A1"/>
          </w:placeholder>
        </w:sdtPr>
        <w:sdtContent>
          <w:r w:rsidRPr="006A793B">
            <w:rPr>
              <w:rFonts w:ascii="Times New Roman" w:hAnsi="Times New Roman" w:cs="Times New Roman"/>
              <w:sz w:val="24"/>
              <w:szCs w:val="24"/>
              <w:lang w:val="en-US"/>
            </w:rPr>
            <w:t xml:space="preserve"> </w:t>
          </w:r>
          <w:r w:rsidRPr="006A793B">
            <w:rPr>
              <w:rFonts w:ascii="Times New Roman" w:eastAsia="Times New Roman" w:hAnsi="Times New Roman" w:cs="Times New Roman"/>
              <w:sz w:val="24"/>
              <w:szCs w:val="24"/>
            </w:rPr>
            <w:t>(dalam Dayakisni &amp; Hudaniah, 2015:165)</w:t>
          </w:r>
        </w:sdtContent>
      </w:sdt>
      <w:r w:rsidRPr="006A793B">
        <w:rPr>
          <w:rFonts w:ascii="Times New Roman" w:hAnsi="Times New Roman" w:cs="Times New Roman"/>
          <w:sz w:val="24"/>
          <w:szCs w:val="24"/>
          <w:lang w:val="en-US"/>
        </w:rPr>
        <w:t>, bahwa seseorang yang memiliki harga diri yang tinggi, mandiri, dan melakukan tanggung jawabnya lebih prososial.</w:t>
      </w:r>
    </w:p>
    <w:p w14:paraId="6D2DF485" w14:textId="77777777" w:rsidR="006A793B" w:rsidRPr="006A793B" w:rsidRDefault="006A793B" w:rsidP="006A793B">
      <w:pPr>
        <w:spacing w:after="0" w:line="480" w:lineRule="auto"/>
        <w:ind w:firstLine="264"/>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Berangkat dari penjelasan di atas, dapat disimpulkan bahwa faktor situasional dan faktor kepribadian dapat mempengaruhi perilaku prososial yang ditunjukan oleh seseorang. Hal yang patut untuk diperhatikan adalah tiap faktor saling melengkapi satu sama lainnya. Apabila faktor situasi melemah, maka faktor kepribadian dapat mendorong seseorang untuk berperlaku prososial. Dengan begitu, orang yang memiliki karakteristik kepribadian tertentu lebih mungkin untuk menolong ketika situasi samar-samar. Di sisi lain, faktor situasi juga diperlukan </w:t>
      </w:r>
      <w:r w:rsidRPr="006A793B">
        <w:rPr>
          <w:rFonts w:ascii="Times New Roman" w:hAnsi="Times New Roman" w:cs="Times New Roman"/>
          <w:sz w:val="24"/>
          <w:szCs w:val="24"/>
          <w:lang w:val="en-US"/>
        </w:rPr>
        <w:lastRenderedPageBreak/>
        <w:t>unutk memperkuat persepsi tentang tindakan yang tepat untuk dilakukan dalam situasi darurat.</w:t>
      </w:r>
    </w:p>
    <w:p w14:paraId="170A7513" w14:textId="77777777" w:rsidR="006A793B" w:rsidRPr="006A793B" w:rsidRDefault="006A793B" w:rsidP="006A793B">
      <w:pPr>
        <w:pStyle w:val="ListParagraph"/>
        <w:numPr>
          <w:ilvl w:val="0"/>
          <w:numId w:val="28"/>
        </w:numPr>
        <w:spacing w:after="0" w:line="480" w:lineRule="auto"/>
        <w:rPr>
          <w:rFonts w:ascii="Times New Roman" w:hAnsi="Times New Roman" w:cs="Times New Roman"/>
          <w:b/>
          <w:bCs/>
          <w:sz w:val="24"/>
          <w:szCs w:val="24"/>
          <w:lang w:val="en-US"/>
        </w:rPr>
      </w:pPr>
      <w:r w:rsidRPr="006A793B">
        <w:rPr>
          <w:rFonts w:ascii="Times New Roman" w:hAnsi="Times New Roman" w:cs="Times New Roman"/>
          <w:b/>
          <w:sz w:val="24"/>
          <w:szCs w:val="24"/>
          <w:lang w:val="en-US"/>
        </w:rPr>
        <w:t xml:space="preserve"> Dinamika Prososial</w:t>
      </w:r>
    </w:p>
    <w:p w14:paraId="073A1CF8" w14:textId="77777777" w:rsidR="006A793B" w:rsidRPr="006A793B" w:rsidRDefault="006A793B" w:rsidP="006A793B">
      <w:pPr>
        <w:spacing w:after="0" w:line="480" w:lineRule="auto"/>
        <w:ind w:firstLine="264"/>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Darley dan Latene (dalam Dayakisni &amp; Hudaniah, 2015:169) berpendapat bahwa konsep menolong merupakan serangkaian pilihan-pilihan kognitif. </w:t>
      </w:r>
    </w:p>
    <w:p w14:paraId="5B75F902" w14:textId="77777777" w:rsidR="006A793B" w:rsidRPr="006A793B" w:rsidRDefault="006A793B" w:rsidP="006A793B">
      <w:pPr>
        <w:pStyle w:val="ListParagraph"/>
        <w:numPr>
          <w:ilvl w:val="0"/>
          <w:numId w:val="15"/>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Tahap 1: Mengetahui bahwa sesuatu sedang terjadi</w:t>
      </w:r>
    </w:p>
    <w:p w14:paraId="57DEB44A" w14:textId="77777777" w:rsidR="006A793B" w:rsidRPr="006A793B" w:rsidRDefault="006A793B" w:rsidP="006A793B">
      <w:pPr>
        <w:pStyle w:val="ListParagraph"/>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Untuk memahami apakah orang lain membutuhkan pertolongan atau tidak, seorang individu harus menyadari bahwa sebuah kondisi darurat sedang berlangsung.</w:t>
      </w:r>
    </w:p>
    <w:p w14:paraId="15B770AC" w14:textId="77777777" w:rsidR="006A793B" w:rsidRPr="006A793B" w:rsidRDefault="006A793B" w:rsidP="006A793B">
      <w:pPr>
        <w:pStyle w:val="ListParagraph"/>
        <w:numPr>
          <w:ilvl w:val="0"/>
          <w:numId w:val="15"/>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Tahap 2: Menafsirkan kejadian sebagai sesuatu yang darurat</w:t>
      </w:r>
    </w:p>
    <w:p w14:paraId="396A3EA4" w14:textId="77777777" w:rsidR="006A793B" w:rsidRPr="006A793B" w:rsidRDefault="006A793B" w:rsidP="006A793B">
      <w:pPr>
        <w:pStyle w:val="ListParagraph"/>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Seorang individu mengumpulkan informasi terkait kedalaman suatu situasi, kemudian akan mengambil sebuah keputusan untuk ikut terlibat atau tidak. Apabila calon penolong dihadapkan dengan sebuah situasi yang dapat ditangani orang lain, maka akan cenderung membiarkan orang lain tersebut lebih baik dalam melakukan pertolongan. Gambaran tersebut enunjukan bahwa keterlibatan orang lain cenderung menghambat perilaku prososial.</w:t>
      </w:r>
    </w:p>
    <w:p w14:paraId="3BF1F058" w14:textId="77777777" w:rsidR="006A793B" w:rsidRPr="006A793B" w:rsidRDefault="006A793B" w:rsidP="006A793B">
      <w:pPr>
        <w:pStyle w:val="ListParagraph"/>
        <w:numPr>
          <w:ilvl w:val="0"/>
          <w:numId w:val="15"/>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Tahap 3: Memutuskan untuk ikut bertanggung jawab</w:t>
      </w:r>
    </w:p>
    <w:p w14:paraId="4B9E46D8" w14:textId="77777777" w:rsidR="006A793B" w:rsidRPr="006A793B" w:rsidRDefault="006A793B" w:rsidP="006A793B">
      <w:pPr>
        <w:pStyle w:val="ListParagraph"/>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Individu yang dianggap sebagai pemimpin atau lebih ahli dalam suatu kondisi lebih diharapkan untuk melakukan tindakan pertolongan. Namun kondisi tersebut tidak akan terjadi apabila dalam suatu kondisi, seorang individu merupakan satu-satunya orang yang berada di tempat kejadian dan tidak jelas siapa yang akan bertanggung jawab untuk menolong. Dalam kondisi seperti itu, seorang individu lebih mungkin untuk menolong.</w:t>
      </w:r>
    </w:p>
    <w:p w14:paraId="1210B55F" w14:textId="77777777" w:rsidR="006A793B" w:rsidRPr="006A793B" w:rsidRDefault="006A793B" w:rsidP="006A793B">
      <w:pPr>
        <w:pStyle w:val="ListParagraph"/>
        <w:numPr>
          <w:ilvl w:val="0"/>
          <w:numId w:val="15"/>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lastRenderedPageBreak/>
        <w:t>Tahap 4: Memutuskan bahwa memiliki atribut untuk menolong</w:t>
      </w:r>
    </w:p>
    <w:p w14:paraId="260ABC61" w14:textId="77777777" w:rsidR="006A793B" w:rsidRPr="006A793B" w:rsidRDefault="006A793B" w:rsidP="006A793B">
      <w:pPr>
        <w:pStyle w:val="ListParagraph"/>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Setelah memutuskan untuk ikut bertanggung jawab, seorang individu akan menilai dirinya sendiri apakah ia mampu untuk menolong atau tidak. Seseorang yang memiliki pengetahuan atau keterampilan untuk menolong akan melakukan tanggung jawabnya dengan baik, dan apabila seorang individu tidak mengetahui bagaimana caranya menolong seseorang sesuai dengan pengetahuan dan keterampilan yang dibutuhkan, maka akan mengabaikan tanggung jawabnya.</w:t>
      </w:r>
    </w:p>
    <w:p w14:paraId="04E997EE" w14:textId="77777777" w:rsidR="006A793B" w:rsidRPr="006A793B" w:rsidRDefault="006A793B" w:rsidP="006A793B">
      <w:pPr>
        <w:pStyle w:val="ListParagraph"/>
        <w:numPr>
          <w:ilvl w:val="0"/>
          <w:numId w:val="15"/>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Tahap 5: Mengambil keputusan akhir untuk menolong</w:t>
      </w:r>
    </w:p>
    <w:p w14:paraId="10762BE7" w14:textId="77777777" w:rsidR="006A793B" w:rsidRPr="006A793B" w:rsidRDefault="006A793B" w:rsidP="006A793B">
      <w:pPr>
        <w:pStyle w:val="ListParagraph"/>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Seseorang memutuskan ikut bertanggung jawab untuk menolong, memahami bagaimana dirinya harus menolong dan memutuskan jenis pertolongan apa yang harus diberikan sesuai dengan kondisi yang ada.</w:t>
      </w:r>
    </w:p>
    <w:p w14:paraId="207EF75D" w14:textId="77777777" w:rsidR="006A793B" w:rsidRPr="006A793B" w:rsidRDefault="006A793B" w:rsidP="006A793B">
      <w:pPr>
        <w:pStyle w:val="ListParagraph"/>
        <w:numPr>
          <w:ilvl w:val="0"/>
          <w:numId w:val="28"/>
        </w:numPr>
        <w:spacing w:after="0" w:line="480" w:lineRule="auto"/>
        <w:rPr>
          <w:rFonts w:ascii="Times New Roman" w:hAnsi="Times New Roman" w:cs="Times New Roman"/>
          <w:b/>
          <w:bCs/>
          <w:sz w:val="24"/>
          <w:szCs w:val="24"/>
          <w:lang w:val="en-US"/>
        </w:rPr>
      </w:pPr>
      <w:r w:rsidRPr="006A793B">
        <w:rPr>
          <w:rFonts w:ascii="Times New Roman" w:hAnsi="Times New Roman" w:cs="Times New Roman"/>
          <w:b/>
          <w:sz w:val="24"/>
          <w:szCs w:val="24"/>
          <w:lang w:val="en-US"/>
        </w:rPr>
        <w:t xml:space="preserve"> Upaya Meningkatkan Perilaku Prososial</w:t>
      </w:r>
    </w:p>
    <w:p w14:paraId="41E47856" w14:textId="77777777" w:rsidR="006A793B" w:rsidRPr="006A793B" w:rsidRDefault="006A793B" w:rsidP="006A793B">
      <w:pPr>
        <w:spacing w:after="0" w:line="480" w:lineRule="auto"/>
        <w:ind w:firstLine="34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Berikut adalah cara untuk meningkatkan perilaku prososial menurut Brigham</w:t>
      </w:r>
      <w:sdt>
        <w:sdtPr>
          <w:rPr>
            <w:rFonts w:ascii="Times New Roman" w:hAnsi="Times New Roman" w:cs="Times New Roman"/>
            <w:sz w:val="24"/>
            <w:szCs w:val="24"/>
            <w:lang w:val="en-US"/>
          </w:rPr>
          <w:tag w:val="MENDELEY_CITATION_v3_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"/>
          <w:id w:val="111017915"/>
          <w:placeholder>
            <w:docPart w:val="CF1D212A632945EFBA4C3EBA5176FC2F"/>
          </w:placeholder>
        </w:sdtPr>
        <w:sdtContent>
          <w:r w:rsidRPr="006A793B">
            <w:rPr>
              <w:rFonts w:ascii="Times New Roman" w:eastAsia="Times New Roman" w:hAnsi="Times New Roman" w:cs="Times New Roman"/>
              <w:sz w:val="24"/>
              <w:szCs w:val="24"/>
            </w:rPr>
            <w:t>(dalam Dayakisni &amp; Hudaniah, 2015:174)</w:t>
          </w:r>
        </w:sdtContent>
      </w:sdt>
      <w:r w:rsidRPr="006A793B">
        <w:rPr>
          <w:rFonts w:ascii="Times New Roman" w:hAnsi="Times New Roman" w:cs="Times New Roman"/>
          <w:sz w:val="24"/>
          <w:szCs w:val="24"/>
          <w:lang w:val="en-US"/>
        </w:rPr>
        <w:t>:</w:t>
      </w:r>
    </w:p>
    <w:p w14:paraId="74E95501" w14:textId="77777777" w:rsidR="006A793B" w:rsidRPr="006A793B" w:rsidRDefault="006A793B" w:rsidP="006A793B">
      <w:pPr>
        <w:pStyle w:val="ListParagraph"/>
        <w:numPr>
          <w:ilvl w:val="0"/>
          <w:numId w:val="16"/>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Penayangan model, melalui media komunikasi massa, cetak, maupun elektronik. Proses belajar sosial, terutama dengan meniru atau </w:t>
      </w:r>
      <w:r w:rsidRPr="006A793B">
        <w:rPr>
          <w:rFonts w:ascii="Times New Roman" w:hAnsi="Times New Roman" w:cs="Times New Roman"/>
          <w:i/>
          <w:iCs/>
          <w:sz w:val="24"/>
          <w:szCs w:val="24"/>
          <w:lang w:val="en-US"/>
        </w:rPr>
        <w:t>modelling</w:t>
      </w:r>
      <w:r w:rsidRPr="006A793B">
        <w:rPr>
          <w:rFonts w:ascii="Times New Roman" w:hAnsi="Times New Roman" w:cs="Times New Roman"/>
          <w:sz w:val="24"/>
          <w:szCs w:val="24"/>
          <w:lang w:val="en-US"/>
        </w:rPr>
        <w:t>, cenderung membentuk perilaku manusia. Pengamatan pada model yang prososial dapat menciptakan efek priming yan berasosiasi dengan anggapan positif tentang sifat-sifat manusia dalam diri individu sebagai pengamat. Sehingga, hal tersebut mendorong seseorang untuk mengikuti model yang mereka anggap positif.</w:t>
      </w:r>
    </w:p>
    <w:p w14:paraId="366EF86E" w14:textId="77777777" w:rsidR="006A793B" w:rsidRPr="006A793B" w:rsidRDefault="006A793B" w:rsidP="006A793B">
      <w:pPr>
        <w:pStyle w:val="ListParagraph"/>
        <w:numPr>
          <w:ilvl w:val="0"/>
          <w:numId w:val="16"/>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i/>
          <w:iCs/>
          <w:sz w:val="24"/>
          <w:szCs w:val="24"/>
          <w:lang w:val="en-US"/>
        </w:rPr>
        <w:t>Superordinate identity</w:t>
      </w:r>
      <w:r w:rsidRPr="006A793B">
        <w:rPr>
          <w:rFonts w:ascii="Times New Roman" w:hAnsi="Times New Roman" w:cs="Times New Roman"/>
          <w:sz w:val="24"/>
          <w:szCs w:val="24"/>
          <w:lang w:val="en-US"/>
        </w:rPr>
        <w:t xml:space="preserve">, merupakan suatu pandangan bahwa setiap orang adalah bagian dari keluarga manusia secara keseluruhan. Pandangan ini dapat </w:t>
      </w:r>
      <w:r w:rsidRPr="006A793B">
        <w:rPr>
          <w:rFonts w:ascii="Times New Roman" w:hAnsi="Times New Roman" w:cs="Times New Roman"/>
          <w:sz w:val="24"/>
          <w:szCs w:val="24"/>
          <w:lang w:val="en-US"/>
        </w:rPr>
        <w:lastRenderedPageBreak/>
        <w:t>mengurangi konflik dan meningkatkan perilaku prososial dalam kelompok besar, serta mempertajam kemampuan seseorang dalam kelompok tersebut untuk berempati.</w:t>
      </w:r>
    </w:p>
    <w:p w14:paraId="5A3D718C" w14:textId="77777777" w:rsidR="006A793B" w:rsidRPr="006A793B" w:rsidRDefault="006A793B" w:rsidP="006A793B">
      <w:pPr>
        <w:pStyle w:val="ListParagraph"/>
        <w:numPr>
          <w:ilvl w:val="0"/>
          <w:numId w:val="16"/>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Norma sosial, menekankan pemahaman bahwa setiap orang memiliki tanggung jawab sosial. Norma ini dapat ditanamkan oleh orang tua, guru, maupun melalui media komunikasi. Tokoh masyarakat dan pembuat kebijakan juga dapat memberi motivasi kepada masyarakat untuk lebih bertindak prososial.</w:t>
      </w:r>
    </w:p>
    <w:p w14:paraId="0239DCAF" w14:textId="77777777" w:rsidR="006A793B" w:rsidRPr="006A793B" w:rsidRDefault="006A793B" w:rsidP="006A793B">
      <w:pPr>
        <w:pStyle w:val="Heading3"/>
        <w:ind w:hanging="360"/>
        <w:rPr>
          <w:rFonts w:ascii="Times New Roman" w:hAnsi="Times New Roman" w:cs="Times New Roman"/>
          <w:bCs/>
          <w:color w:val="auto"/>
        </w:rPr>
      </w:pPr>
      <w:bookmarkStart w:id="8" w:name="_Toc139576410"/>
      <w:r w:rsidRPr="006A793B">
        <w:rPr>
          <w:rFonts w:ascii="Times New Roman" w:hAnsi="Times New Roman" w:cs="Times New Roman"/>
          <w:color w:val="auto"/>
        </w:rPr>
        <w:t>Tinjauan tentang Relawan</w:t>
      </w:r>
      <w:bookmarkEnd w:id="8"/>
    </w:p>
    <w:p w14:paraId="00D3CA5E" w14:textId="77777777" w:rsidR="006A793B" w:rsidRPr="006A793B" w:rsidRDefault="006A793B" w:rsidP="006A793B">
      <w:pPr>
        <w:pStyle w:val="ListParagraph"/>
        <w:numPr>
          <w:ilvl w:val="0"/>
          <w:numId w:val="29"/>
        </w:numPr>
        <w:spacing w:after="0" w:line="480" w:lineRule="auto"/>
        <w:rPr>
          <w:rFonts w:ascii="Times New Roman" w:hAnsi="Times New Roman" w:cs="Times New Roman"/>
          <w:b/>
          <w:bCs/>
          <w:sz w:val="24"/>
          <w:szCs w:val="24"/>
          <w:lang w:val="en-US"/>
        </w:rPr>
      </w:pPr>
      <w:r w:rsidRPr="006A793B">
        <w:rPr>
          <w:rFonts w:ascii="Times New Roman" w:hAnsi="Times New Roman" w:cs="Times New Roman"/>
          <w:b/>
          <w:sz w:val="24"/>
          <w:szCs w:val="24"/>
          <w:lang w:val="en-US"/>
        </w:rPr>
        <w:t xml:space="preserve"> Pengertian Relawan</w:t>
      </w:r>
    </w:p>
    <w:p w14:paraId="580732BE" w14:textId="77777777" w:rsidR="006A793B" w:rsidRPr="006A793B" w:rsidRDefault="006A793B" w:rsidP="006A793B">
      <w:pPr>
        <w:spacing w:after="0" w:line="480" w:lineRule="auto"/>
        <w:ind w:firstLine="360"/>
        <w:jc w:val="both"/>
        <w:rPr>
          <w:rFonts w:ascii="Times New Roman" w:hAnsi="Times New Roman" w:cs="Times New Roman"/>
          <w:sz w:val="24"/>
          <w:szCs w:val="24"/>
          <w:shd w:val="clear" w:color="auto" w:fill="FFFFFF"/>
        </w:rPr>
      </w:pPr>
      <w:r w:rsidRPr="006A793B">
        <w:rPr>
          <w:rFonts w:ascii="Times New Roman" w:hAnsi="Times New Roman" w:cs="Times New Roman"/>
          <w:sz w:val="24"/>
          <w:szCs w:val="24"/>
          <w:shd w:val="clear" w:color="auto" w:fill="FFFFFF"/>
        </w:rPr>
        <w:t xml:space="preserve">Menurut Undang-undang Nomor 29 Tahun 2017 tentang Perubahan Atas Peraturan Menteri Sosial Nomor 16 Tahun 2017 tentang Standar Nasional Sumber Daya Manusia Penyelenggara Kesejahteraan Sosial, relawan adalah seseorang dan/atau kelompok masyarakat yang melaksanakan penyelenggaraan kesejahteraan berdasarkan kesukarelaan. </w:t>
      </w:r>
    </w:p>
    <w:p w14:paraId="27329583" w14:textId="77777777" w:rsidR="006A793B" w:rsidRPr="006A793B" w:rsidRDefault="006A793B" w:rsidP="006A793B">
      <w:pPr>
        <w:spacing w:after="0" w:line="480" w:lineRule="auto"/>
        <w:ind w:firstLine="360"/>
        <w:jc w:val="both"/>
        <w:rPr>
          <w:rFonts w:ascii="Times New Roman" w:hAnsi="Times New Roman" w:cs="Times New Roman"/>
          <w:sz w:val="24"/>
          <w:szCs w:val="24"/>
          <w:shd w:val="clear" w:color="auto" w:fill="FFFFFF"/>
        </w:rPr>
      </w:pPr>
      <w:r w:rsidRPr="006A793B">
        <w:rPr>
          <w:rFonts w:ascii="Times New Roman" w:hAnsi="Times New Roman" w:cs="Times New Roman"/>
          <w:i/>
          <w:iCs/>
          <w:sz w:val="24"/>
          <w:szCs w:val="24"/>
          <w:shd w:val="clear" w:color="auto" w:fill="FFFFFF"/>
        </w:rPr>
        <w:t xml:space="preserve">International Labour Organization </w:t>
      </w:r>
      <w:r w:rsidRPr="006A793B">
        <w:rPr>
          <w:rFonts w:ascii="Times New Roman" w:hAnsi="Times New Roman" w:cs="Times New Roman"/>
          <w:sz w:val="24"/>
          <w:szCs w:val="24"/>
          <w:shd w:val="clear" w:color="auto" w:fill="FFFFFF"/>
        </w:rPr>
        <w:t>(ILO) atau Organisasi Buruh Internasional menyatakan bahwa relawan adalah siapapun yang berada pada usia produktif dan dalam periode yang relatif singkat, bekerja tanpa upah, melakukan aktivitas yang tidak menjadi keharusannya dalam menghasilkan produk atau jasa; dan bukan di wilayah ia atau keluarganya menetap.</w:t>
      </w:r>
    </w:p>
    <w:p w14:paraId="5A9E77F0" w14:textId="77777777" w:rsidR="006A793B" w:rsidRPr="006A793B" w:rsidRDefault="006A793B" w:rsidP="006A793B">
      <w:pPr>
        <w:spacing w:after="0" w:line="480" w:lineRule="auto"/>
        <w:ind w:firstLine="360"/>
        <w:jc w:val="both"/>
        <w:rPr>
          <w:rFonts w:ascii="Times New Roman" w:hAnsi="Times New Roman" w:cs="Times New Roman"/>
          <w:sz w:val="24"/>
          <w:szCs w:val="24"/>
          <w:shd w:val="clear" w:color="auto" w:fill="FFFFFF"/>
        </w:rPr>
      </w:pPr>
      <w:r w:rsidRPr="006A793B">
        <w:rPr>
          <w:rFonts w:ascii="Times New Roman" w:hAnsi="Times New Roman" w:cs="Times New Roman"/>
          <w:sz w:val="24"/>
          <w:szCs w:val="24"/>
          <w:shd w:val="clear" w:color="auto" w:fill="FFFFFF"/>
        </w:rPr>
        <w:t>Piliavin dan Siegel (dalam Sheer, 2008:24) menguraikan kegiatan </w:t>
      </w:r>
      <w:hyperlink r:id="rId8" w:tgtFrame="_blank" w:history="1">
        <w:r w:rsidRPr="006A793B">
          <w:rPr>
            <w:rFonts w:ascii="Times New Roman" w:hAnsi="Times New Roman" w:cs="Times New Roman"/>
            <w:i/>
            <w:iCs/>
            <w:sz w:val="24"/>
            <w:szCs w:val="24"/>
          </w:rPr>
          <w:t>volunteering</w:t>
        </w:r>
        <w:r w:rsidRPr="006A793B">
          <w:rPr>
            <w:rFonts w:ascii="Times New Roman" w:hAnsi="Times New Roman" w:cs="Times New Roman"/>
            <w:sz w:val="24"/>
            <w:szCs w:val="24"/>
          </w:rPr>
          <w:t> yakni</w:t>
        </w:r>
      </w:hyperlink>
      <w:r w:rsidRPr="006A793B">
        <w:rPr>
          <w:rFonts w:ascii="Times New Roman" w:hAnsi="Times New Roman" w:cs="Times New Roman"/>
          <w:sz w:val="24"/>
          <w:szCs w:val="24"/>
          <w:shd w:val="clear" w:color="auto" w:fill="FFFFFF"/>
        </w:rPr>
        <w:t xml:space="preserve"> ikut bertindak dalam kerangka organisasi yang berpotensi untuk menghasilkan layanan-layanan bagi seseorang, kelompok, atau masyarakat umum. Sedang David Horton Smith (dalam Sheer, 2008:24) menyatakan relawan adalah individu yang terlibat dalam aktivitas yang selain </w:t>
      </w:r>
      <w:r w:rsidRPr="006A793B">
        <w:rPr>
          <w:rFonts w:ascii="Times New Roman" w:hAnsi="Times New Roman" w:cs="Times New Roman"/>
          <w:sz w:val="24"/>
          <w:szCs w:val="24"/>
          <w:shd w:val="clear" w:color="auto" w:fill="FFFFFF"/>
        </w:rPr>
        <w:lastRenderedPageBreak/>
        <w:t>dorongan manusiawi </w:t>
      </w:r>
      <w:r w:rsidRPr="006A793B">
        <w:rPr>
          <w:rFonts w:ascii="Times New Roman" w:hAnsi="Times New Roman" w:cs="Times New Roman"/>
          <w:i/>
          <w:iCs/>
          <w:sz w:val="24"/>
          <w:szCs w:val="24"/>
        </w:rPr>
        <w:t>(bio-socially) </w:t>
      </w:r>
      <w:r w:rsidRPr="006A793B">
        <w:rPr>
          <w:rFonts w:ascii="Times New Roman" w:hAnsi="Times New Roman" w:cs="Times New Roman"/>
          <w:sz w:val="24"/>
          <w:szCs w:val="24"/>
          <w:shd w:val="clear" w:color="auto" w:fill="FFFFFF"/>
        </w:rPr>
        <w:t>seperti makan, minum, dan tidur, bukan karena tuntutan ekonomi, bukan keharusan sebab sosial-politik, melainkan dipengaruhi oleh harapan terhadap manfaat nyata atas “kebaikan” yang dihasilkaan dibandingkan melakukan kegiatan yang termaktub sebelumnya.</w:t>
      </w:r>
    </w:p>
    <w:p w14:paraId="0C6C189E" w14:textId="77777777" w:rsidR="006A793B" w:rsidRPr="006A793B" w:rsidRDefault="006A793B" w:rsidP="006A793B">
      <w:pPr>
        <w:spacing w:after="0" w:line="480" w:lineRule="auto"/>
        <w:ind w:firstLine="360"/>
        <w:jc w:val="both"/>
        <w:rPr>
          <w:rFonts w:ascii="Times New Roman" w:hAnsi="Times New Roman" w:cs="Times New Roman"/>
          <w:sz w:val="24"/>
          <w:szCs w:val="24"/>
          <w:shd w:val="clear" w:color="auto" w:fill="FFFFFF"/>
        </w:rPr>
      </w:pPr>
      <w:r w:rsidRPr="006A793B">
        <w:rPr>
          <w:rFonts w:ascii="Times New Roman" w:hAnsi="Times New Roman" w:cs="Times New Roman"/>
          <w:sz w:val="24"/>
          <w:szCs w:val="24"/>
          <w:shd w:val="clear" w:color="auto" w:fill="FFFFFF"/>
        </w:rPr>
        <w:t xml:space="preserve">David G. Myers (2012) berpendapat bahwa relawan merupakan orang yang memiliki hasrat untuk membantu sesama tanpa mengharapkan imbalan. Tidak jauh berbeda dari pendapat di atas, Schroeder (1998) merincikan definisi relawan sebagai individu yang rela menyumbangkan tenaga atau jasa, kemampuan, dan waktu tanpa mendapatkan upah secara finansial atau tanpa mengharapkan keuntungan materi. </w:t>
      </w:r>
    </w:p>
    <w:p w14:paraId="29F9247D" w14:textId="77777777" w:rsidR="006A793B" w:rsidRPr="006A793B" w:rsidRDefault="006A793B" w:rsidP="006A793B">
      <w:pPr>
        <w:spacing w:after="0" w:line="480" w:lineRule="auto"/>
        <w:ind w:firstLine="360"/>
        <w:jc w:val="both"/>
        <w:rPr>
          <w:rFonts w:ascii="Times New Roman" w:hAnsi="Times New Roman" w:cs="Times New Roman"/>
          <w:sz w:val="24"/>
          <w:szCs w:val="24"/>
          <w:shd w:val="clear" w:color="auto" w:fill="FFFFFF"/>
        </w:rPr>
      </w:pPr>
      <w:r w:rsidRPr="006A793B">
        <w:rPr>
          <w:rFonts w:ascii="Times New Roman" w:hAnsi="Times New Roman" w:cs="Times New Roman"/>
          <w:i/>
          <w:iCs/>
          <w:sz w:val="24"/>
          <w:szCs w:val="24"/>
          <w:shd w:val="clear" w:color="auto" w:fill="FFFFFF"/>
        </w:rPr>
        <w:t>Volunteering</w:t>
      </w:r>
      <w:r w:rsidRPr="006A793B">
        <w:rPr>
          <w:rFonts w:ascii="Times New Roman" w:hAnsi="Times New Roman" w:cs="Times New Roman"/>
          <w:sz w:val="24"/>
          <w:szCs w:val="24"/>
          <w:shd w:val="clear" w:color="auto" w:fill="FFFFFF"/>
        </w:rPr>
        <w:t xml:space="preserve"> (kesukarelawanan) adalah bagian dari payung teori mengenai aktivitas menolong. Akan tetapi tidak seperti tindakan menolong orang lain secara spontan, volunterism adalah tindakan yang lebih bersifat proaktif dari pada reaktif, dan menurut komitmen waktu serta usaha yang lebih banyak (Wilson, 2001). Dalam bidang sosial, relawan didefinisikan sebagai mereka yang bergerak di bidang kesejahteraan sosial, tetapi bukan berasal (lulusan) atau tidak mendapat pendidikan khusus dari sekolah pekerjaan sosial maupun Ilmu Kesejahteraan Sosial (Rukminto, 2005:93).</w:t>
      </w:r>
    </w:p>
    <w:p w14:paraId="55F9A700" w14:textId="77777777" w:rsidR="006A793B" w:rsidRPr="006A793B" w:rsidRDefault="006A793B" w:rsidP="006A793B">
      <w:pPr>
        <w:spacing w:after="0" w:line="480" w:lineRule="auto"/>
        <w:ind w:firstLine="360"/>
        <w:jc w:val="both"/>
        <w:rPr>
          <w:rFonts w:ascii="Times New Roman" w:hAnsi="Times New Roman" w:cs="Times New Roman"/>
          <w:sz w:val="24"/>
          <w:szCs w:val="24"/>
          <w:shd w:val="clear" w:color="auto" w:fill="FFFFFF"/>
        </w:rPr>
      </w:pPr>
      <w:r w:rsidRPr="006A793B">
        <w:rPr>
          <w:rFonts w:ascii="Times New Roman" w:hAnsi="Times New Roman" w:cs="Times New Roman"/>
          <w:sz w:val="24"/>
          <w:szCs w:val="24"/>
          <w:shd w:val="clear" w:color="auto" w:fill="FFFFFF"/>
        </w:rPr>
        <w:t xml:space="preserve">Dari pengertian-pengertian di atas, dapat disimpulkan bahwa relawan merupakan bentuk non-formal dari sukarelawan. Relawan bermakna siapapun yang melakukan aktivitas menolong untuk menghasilkan layanan-layanan bagi individu atau banyak orang tanpa mengharapkan pamrih baik berupa imbalan (upah), kedudukan, kekuasaan, ataupun kepentingan maupun karier. Namun tidak seperti </w:t>
      </w:r>
      <w:r w:rsidRPr="006A793B">
        <w:rPr>
          <w:rFonts w:ascii="Times New Roman" w:hAnsi="Times New Roman" w:cs="Times New Roman"/>
          <w:sz w:val="24"/>
          <w:szCs w:val="24"/>
          <w:shd w:val="clear" w:color="auto" w:fill="FFFFFF"/>
        </w:rPr>
        <w:lastRenderedPageBreak/>
        <w:t>menolong orang lain secara spontan, kegiatan sukarelawan memerlukan komitmen serta usaha yang lebih banyak.</w:t>
      </w:r>
    </w:p>
    <w:p w14:paraId="658891CD" w14:textId="77777777" w:rsidR="006A793B" w:rsidRPr="006A793B" w:rsidRDefault="006A793B" w:rsidP="006A793B">
      <w:pPr>
        <w:pStyle w:val="ListParagraph"/>
        <w:numPr>
          <w:ilvl w:val="0"/>
          <w:numId w:val="29"/>
        </w:numPr>
        <w:spacing w:after="0" w:line="480" w:lineRule="auto"/>
        <w:rPr>
          <w:rFonts w:ascii="Times New Roman" w:hAnsi="Times New Roman" w:cs="Times New Roman"/>
          <w:b/>
          <w:bCs/>
          <w:sz w:val="24"/>
          <w:szCs w:val="24"/>
          <w:lang w:val="en-US"/>
        </w:rPr>
      </w:pPr>
      <w:r w:rsidRPr="006A793B">
        <w:rPr>
          <w:rFonts w:ascii="Times New Roman" w:hAnsi="Times New Roman" w:cs="Times New Roman"/>
          <w:b/>
          <w:sz w:val="24"/>
          <w:szCs w:val="24"/>
          <w:lang w:val="en-US"/>
        </w:rPr>
        <w:t xml:space="preserve"> Ciri-ciri Relawan</w:t>
      </w:r>
    </w:p>
    <w:p w14:paraId="434E4767" w14:textId="77777777" w:rsidR="006A793B" w:rsidRPr="006A793B" w:rsidRDefault="006A793B" w:rsidP="006A793B">
      <w:pPr>
        <w:spacing w:after="0" w:line="480" w:lineRule="auto"/>
        <w:ind w:firstLine="227"/>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Omoto dan Snyder (1995:672) menjelaskan bahwa ciri-ciri relawan adalah sebagai berikut:</w:t>
      </w:r>
    </w:p>
    <w:p w14:paraId="2D1623C5" w14:textId="77777777" w:rsidR="006A793B" w:rsidRPr="006A793B" w:rsidRDefault="006A793B" w:rsidP="006A793B">
      <w:pPr>
        <w:pStyle w:val="ListParagraph"/>
        <w:numPr>
          <w:ilvl w:val="0"/>
          <w:numId w:val="18"/>
        </w:numPr>
        <w:spacing w:after="24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Selalu mencari kesempatan untuk membantu. Dalam membantu ini pertolongan yang diberikan membutuhkan waktu yang relative lama serta tingkat keterlibatan yang cukup tinggi.</w:t>
      </w:r>
    </w:p>
    <w:p w14:paraId="4566FEE1" w14:textId="77777777" w:rsidR="006A793B" w:rsidRPr="006A793B" w:rsidRDefault="006A793B" w:rsidP="006A793B">
      <w:pPr>
        <w:pStyle w:val="ListParagraph"/>
        <w:numPr>
          <w:ilvl w:val="0"/>
          <w:numId w:val="18"/>
        </w:numPr>
        <w:spacing w:after="24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Komitmen diberikan dalam waktu yang relative lama.</w:t>
      </w:r>
    </w:p>
    <w:p w14:paraId="1B4CCE10" w14:textId="77777777" w:rsidR="006A793B" w:rsidRPr="006A793B" w:rsidRDefault="006A793B" w:rsidP="006A793B">
      <w:pPr>
        <w:pStyle w:val="ListParagraph"/>
        <w:numPr>
          <w:ilvl w:val="0"/>
          <w:numId w:val="18"/>
        </w:numPr>
        <w:spacing w:after="24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Memerlukan </w:t>
      </w:r>
      <w:r w:rsidRPr="006A793B">
        <w:rPr>
          <w:rFonts w:ascii="Times New Roman" w:hAnsi="Times New Roman" w:cs="Times New Roman"/>
          <w:i/>
          <w:iCs/>
          <w:sz w:val="24"/>
          <w:szCs w:val="24"/>
          <w:lang w:val="en-US"/>
        </w:rPr>
        <w:t>personal cost</w:t>
      </w:r>
      <w:r w:rsidRPr="006A793B">
        <w:rPr>
          <w:rFonts w:ascii="Times New Roman" w:hAnsi="Times New Roman" w:cs="Times New Roman"/>
          <w:sz w:val="24"/>
          <w:szCs w:val="24"/>
          <w:lang w:val="en-US"/>
        </w:rPr>
        <w:t xml:space="preserve"> yang tinggi (waktu, tenaga, uang, dan sebagainya).</w:t>
      </w:r>
    </w:p>
    <w:p w14:paraId="6C8A0ADC" w14:textId="77777777" w:rsidR="006A793B" w:rsidRPr="006A793B" w:rsidRDefault="006A793B" w:rsidP="006A793B">
      <w:pPr>
        <w:pStyle w:val="ListParagraph"/>
        <w:numPr>
          <w:ilvl w:val="0"/>
          <w:numId w:val="18"/>
        </w:numPr>
        <w:spacing w:after="24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Mereka tidak mengenal orang yang mereka bantu.</w:t>
      </w:r>
    </w:p>
    <w:p w14:paraId="06CF8BF7" w14:textId="77777777" w:rsidR="006A793B" w:rsidRPr="006A793B" w:rsidRDefault="006A793B" w:rsidP="006A793B">
      <w:pPr>
        <w:pStyle w:val="ListParagraph"/>
        <w:numPr>
          <w:ilvl w:val="0"/>
          <w:numId w:val="18"/>
        </w:numPr>
        <w:spacing w:after="24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Tingkah laku yang dilakukan relawan adalah bukan keharusan.</w:t>
      </w:r>
    </w:p>
    <w:p w14:paraId="633947E3" w14:textId="77777777" w:rsidR="006A793B" w:rsidRPr="006A793B" w:rsidRDefault="006A793B" w:rsidP="006A793B">
      <w:pPr>
        <w:pStyle w:val="ListParagraph"/>
        <w:spacing w:after="240" w:line="240" w:lineRule="auto"/>
        <w:jc w:val="both"/>
        <w:rPr>
          <w:rFonts w:ascii="Times New Roman" w:hAnsi="Times New Roman" w:cs="Times New Roman"/>
          <w:sz w:val="24"/>
          <w:szCs w:val="24"/>
          <w:lang w:val="en-US"/>
        </w:rPr>
      </w:pPr>
    </w:p>
    <w:p w14:paraId="2787C268" w14:textId="77777777" w:rsidR="006A793B" w:rsidRPr="006A793B" w:rsidRDefault="006A793B" w:rsidP="006A793B">
      <w:pPr>
        <w:pStyle w:val="ListParagraph"/>
        <w:numPr>
          <w:ilvl w:val="0"/>
          <w:numId w:val="29"/>
        </w:numPr>
        <w:spacing w:after="0" w:line="480" w:lineRule="auto"/>
        <w:rPr>
          <w:rFonts w:ascii="Times New Roman" w:hAnsi="Times New Roman" w:cs="Times New Roman"/>
          <w:b/>
          <w:bCs/>
          <w:sz w:val="24"/>
          <w:szCs w:val="24"/>
          <w:lang w:val="en-US"/>
        </w:rPr>
      </w:pPr>
      <w:r w:rsidRPr="006A793B">
        <w:rPr>
          <w:rFonts w:ascii="Times New Roman" w:hAnsi="Times New Roman" w:cs="Times New Roman"/>
          <w:b/>
          <w:sz w:val="24"/>
          <w:szCs w:val="24"/>
          <w:lang w:val="en-US"/>
        </w:rPr>
        <w:t xml:space="preserve"> Faktor yang Menyebabkan Orang Lain Menjadi Relawan</w:t>
      </w:r>
    </w:p>
    <w:p w14:paraId="1E39DBB0" w14:textId="77777777" w:rsidR="006A793B" w:rsidRPr="006A793B" w:rsidRDefault="006A793B" w:rsidP="006A793B">
      <w:pPr>
        <w:spacing w:after="0" w:line="480" w:lineRule="auto"/>
        <w:ind w:firstLine="227"/>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Menurut Sheer (dalam Nugroho, 2011:27), faktor-faktor yang mendorong orang ingin menjadi relawan adalah sebagai berikut:</w:t>
      </w:r>
    </w:p>
    <w:p w14:paraId="2CADA27D" w14:textId="77777777" w:rsidR="006A793B" w:rsidRPr="006A793B" w:rsidRDefault="006A793B" w:rsidP="006A793B">
      <w:pPr>
        <w:pStyle w:val="ListParagraph"/>
        <w:numPr>
          <w:ilvl w:val="0"/>
          <w:numId w:val="19"/>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Terjalinnya komunikasi yang harmonis di dalam organisasi</w:t>
      </w:r>
    </w:p>
    <w:p w14:paraId="1C3F6E0E"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Kualitas komunikasi yang baik akan mempertahankan minat dan komitmen seseorang dalam menjadi relawan. Alur komunikasi yang transparan menjadi faktor penting dalam hal ini. Informasi yang disampaikan dimulai dari sejarah organisasi, visi dan misi organisasi, </w:t>
      </w:r>
      <w:r w:rsidRPr="006A793B">
        <w:rPr>
          <w:rFonts w:ascii="Times New Roman" w:hAnsi="Times New Roman" w:cs="Times New Roman"/>
          <w:i/>
          <w:iCs/>
          <w:sz w:val="24"/>
          <w:szCs w:val="24"/>
          <w:lang w:val="en-US"/>
        </w:rPr>
        <w:t>job description</w:t>
      </w:r>
      <w:r w:rsidRPr="006A793B">
        <w:rPr>
          <w:rFonts w:ascii="Times New Roman" w:hAnsi="Times New Roman" w:cs="Times New Roman"/>
          <w:sz w:val="24"/>
          <w:szCs w:val="24"/>
          <w:lang w:val="en-US"/>
        </w:rPr>
        <w:t xml:space="preserve"> untuk relawan, serta kedudukan, penghargaan, dan juga umpan balik organisasi kepada relawan.</w:t>
      </w:r>
    </w:p>
    <w:p w14:paraId="486DBDFE"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Seorang relawan berpeluang untuk berhenti apabila aktivitas yang ia lakukan berbeda denga napa yang ia harapkan sebelumnya, hal tersebut mengindikasikan bahwa </w:t>
      </w:r>
      <w:r w:rsidRPr="006A793B">
        <w:rPr>
          <w:rFonts w:ascii="Times New Roman" w:hAnsi="Times New Roman" w:cs="Times New Roman"/>
          <w:i/>
          <w:iCs/>
          <w:sz w:val="24"/>
          <w:szCs w:val="24"/>
          <w:lang w:val="en-US"/>
        </w:rPr>
        <w:t>job description</w:t>
      </w:r>
      <w:r w:rsidRPr="006A793B">
        <w:rPr>
          <w:rFonts w:ascii="Times New Roman" w:hAnsi="Times New Roman" w:cs="Times New Roman"/>
          <w:sz w:val="24"/>
          <w:szCs w:val="24"/>
          <w:lang w:val="en-US"/>
        </w:rPr>
        <w:t xml:space="preserve"> sangatlah penting untuk menjamin loyalitas relawan. </w:t>
      </w:r>
    </w:p>
    <w:p w14:paraId="351E87E0"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lastRenderedPageBreak/>
        <w:t xml:space="preserve">Selain itu, penghargaan kepada relawan yang dilakukan melalui pemberian </w:t>
      </w:r>
      <w:r w:rsidRPr="006A793B">
        <w:rPr>
          <w:rFonts w:ascii="Times New Roman" w:hAnsi="Times New Roman" w:cs="Times New Roman"/>
          <w:i/>
          <w:iCs/>
          <w:sz w:val="24"/>
          <w:szCs w:val="24"/>
          <w:lang w:val="en-US"/>
        </w:rPr>
        <w:t>reward</w:t>
      </w:r>
      <w:r w:rsidRPr="006A793B">
        <w:rPr>
          <w:rFonts w:ascii="Times New Roman" w:hAnsi="Times New Roman" w:cs="Times New Roman"/>
          <w:sz w:val="24"/>
          <w:szCs w:val="24"/>
          <w:lang w:val="en-US"/>
        </w:rPr>
        <w:t xml:space="preserve">, fasilitas, atau mengadakan </w:t>
      </w:r>
      <w:r w:rsidRPr="006A793B">
        <w:rPr>
          <w:rFonts w:ascii="Times New Roman" w:hAnsi="Times New Roman" w:cs="Times New Roman"/>
          <w:i/>
          <w:iCs/>
          <w:sz w:val="24"/>
          <w:szCs w:val="24"/>
          <w:lang w:val="en-US"/>
        </w:rPr>
        <w:t>special event</w:t>
      </w:r>
      <w:r w:rsidRPr="006A793B">
        <w:rPr>
          <w:rFonts w:ascii="Times New Roman" w:hAnsi="Times New Roman" w:cs="Times New Roman"/>
          <w:sz w:val="24"/>
          <w:szCs w:val="24"/>
          <w:lang w:val="en-US"/>
        </w:rPr>
        <w:t xml:space="preserve"> untuk mengintergasikan mereka dengan organisasi tidak selalu memberikan hasil yang efektif. Berkebalikan dengan keyakinan umum, penghargaan informal dan apresiasi sebagai umpan balik kepada karyawan, seperti dialog tatap muka cenderung menghasilakn kepuasan dan komitmen relawan. Apabila dilakukan pada masa-masa awal kerelawanan, pemberian penghargaan ini akan berdampak pada jangka waktu pengabdian relawan nanti.</w:t>
      </w:r>
    </w:p>
    <w:p w14:paraId="6F4F649A" w14:textId="77777777" w:rsidR="006A793B" w:rsidRPr="006A793B" w:rsidRDefault="006A793B" w:rsidP="006A793B">
      <w:pPr>
        <w:pStyle w:val="ListParagraph"/>
        <w:numPr>
          <w:ilvl w:val="0"/>
          <w:numId w:val="19"/>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Jadwal kerja yang sesuai dan tugas kerja yang menarik</w:t>
      </w:r>
    </w:p>
    <w:p w14:paraId="53D36C0B"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Kepuasan relawan dapat berasal dari tugas kerja yang tersusun dengan sistematis. Selain itu, rangkaian tugas yang menarik dan mendorong mereka untuk mengekspresikan diri cenderung diminati relawan dan membuat mereka bertahan lebih lama.</w:t>
      </w:r>
    </w:p>
    <w:p w14:paraId="70E4C4D3" w14:textId="77777777" w:rsidR="006A793B" w:rsidRPr="006A793B" w:rsidRDefault="006A793B" w:rsidP="006A793B">
      <w:pPr>
        <w:pStyle w:val="ListParagraph"/>
        <w:numPr>
          <w:ilvl w:val="0"/>
          <w:numId w:val="19"/>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Kontribusi nyata relawan terhadap masyarakat</w:t>
      </w:r>
    </w:p>
    <w:p w14:paraId="135FC2E6" w14:textId="77777777" w:rsidR="006A793B" w:rsidRPr="006A793B" w:rsidRDefault="006A793B" w:rsidP="006A793B">
      <w:pPr>
        <w:pStyle w:val="ListParagraph"/>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Faktor ini berkaitan dengan peran relawan dalam memberikan kontribusi nyata terhadap masyarakat yang membutuhkan. Relawan yang berpartisipasi aktif dan mampu memberikan perubahan terhadap masyarakat cenderung menghargai kontribusi kerelawanannya sebagai hal penting. Sebaliknya, mereka yang frustrasi karena tidak dapat memberikan kontribusi cenderung akan mengundurkan diri.</w:t>
      </w:r>
    </w:p>
    <w:p w14:paraId="5BC4A8ED" w14:textId="77777777" w:rsidR="006A793B" w:rsidRPr="006A793B" w:rsidRDefault="006A793B" w:rsidP="006A793B">
      <w:pPr>
        <w:pStyle w:val="ListParagraph"/>
        <w:numPr>
          <w:ilvl w:val="0"/>
          <w:numId w:val="19"/>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Pelatihan dan dukungan emosional</w:t>
      </w:r>
    </w:p>
    <w:p w14:paraId="22916EDB"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Relawan yang pernah mengikuti pelatihan lebih berpeluang untuk merasakan kepuasan dibandingkan dengan relawan yang tidak mengikuti </w:t>
      </w:r>
      <w:r w:rsidRPr="006A793B">
        <w:rPr>
          <w:rFonts w:ascii="Times New Roman" w:hAnsi="Times New Roman" w:cs="Times New Roman"/>
          <w:sz w:val="24"/>
          <w:szCs w:val="24"/>
          <w:lang w:val="en-US"/>
        </w:rPr>
        <w:lastRenderedPageBreak/>
        <w:t>pelatihan. Tak hanya itu, organisasi yang memberikan program pelatihan jangka panjang yang variatif dan bermanfaat berpeluang untuk menarik banyak relawan ke dalam organisasinya.</w:t>
      </w:r>
    </w:p>
    <w:p w14:paraId="40568A78" w14:textId="77777777" w:rsidR="006A793B" w:rsidRPr="006A793B" w:rsidRDefault="006A793B" w:rsidP="006A793B">
      <w:pPr>
        <w:pStyle w:val="ListParagraph"/>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Dukungan emosional (</w:t>
      </w:r>
      <w:r w:rsidRPr="006A793B">
        <w:rPr>
          <w:rFonts w:ascii="Times New Roman" w:hAnsi="Times New Roman" w:cs="Times New Roman"/>
          <w:i/>
          <w:iCs/>
          <w:sz w:val="24"/>
          <w:szCs w:val="24"/>
          <w:lang w:val="en-US"/>
        </w:rPr>
        <w:t>emotional support</w:t>
      </w:r>
      <w:r w:rsidRPr="006A793B">
        <w:rPr>
          <w:rFonts w:ascii="Times New Roman" w:hAnsi="Times New Roman" w:cs="Times New Roman"/>
          <w:sz w:val="24"/>
          <w:szCs w:val="24"/>
          <w:lang w:val="en-US"/>
        </w:rPr>
        <w:t>) juga diperlukan bagi relawan, dukungan ini mencakup lingkungan dan hubungan yang harmonis antara karyawan (</w:t>
      </w:r>
      <w:r w:rsidRPr="006A793B">
        <w:rPr>
          <w:rFonts w:ascii="Times New Roman" w:hAnsi="Times New Roman" w:cs="Times New Roman"/>
          <w:i/>
          <w:iCs/>
          <w:sz w:val="24"/>
          <w:szCs w:val="24"/>
          <w:lang w:val="en-US"/>
        </w:rPr>
        <w:t>paid worker</w:t>
      </w:r>
      <w:r w:rsidRPr="006A793B">
        <w:rPr>
          <w:rFonts w:ascii="Times New Roman" w:hAnsi="Times New Roman" w:cs="Times New Roman"/>
          <w:sz w:val="24"/>
          <w:szCs w:val="24"/>
          <w:lang w:val="en-US"/>
        </w:rPr>
        <w:t>), pemimpin relawan, dan para relawan. Komunikasi yang aktif dan terbuka cenderung lebih disukai relawan karena mereka menyukai karyawan dan pemimpin yang mau berkolaborasi dalam menyelesaikan masalah, bekerja sama dalam pembuatan proyek, proaktif dalam mengajak relawan untuk berinisiatif dan beraktivitas. Namun, apabila karyawan menolak partisipasi relawan dan menganggap mereka sebagai ancaman terhadap profesi mereka, atau bekerja sama dengan relawan dengan berasaskan hierarki kekuasaan akan menyebabkan ketidakpuasan di kalangan relawan.</w:t>
      </w:r>
    </w:p>
    <w:p w14:paraId="530AFF4D" w14:textId="77777777" w:rsidR="006A793B" w:rsidRPr="006A793B" w:rsidRDefault="006A793B" w:rsidP="006A793B">
      <w:pPr>
        <w:pStyle w:val="ListParagraph"/>
        <w:numPr>
          <w:ilvl w:val="0"/>
          <w:numId w:val="19"/>
        </w:numPr>
        <w:spacing w:after="0" w:line="480" w:lineRule="auto"/>
        <w:ind w:left="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Kebersamaan kelompok</w:t>
      </w:r>
    </w:p>
    <w:p w14:paraId="67F1016A" w14:textId="77777777" w:rsidR="006A793B" w:rsidRPr="006A793B" w:rsidRDefault="006A793B" w:rsidP="006A793B">
      <w:pPr>
        <w:pStyle w:val="ListParagraph"/>
        <w:spacing w:after="0" w:line="480" w:lineRule="auto"/>
        <w:ind w:left="360" w:firstLine="227"/>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Tak kalah penting, faktor kebersamaan kelompok juga menjadi alasan seseorang mempertahankan kerelawanan mereka. Kebersamaan yang ada akan membentuk ikatan antar para relawan maupun antara relawan dengan organisasi yang menaunginya. Sebuah penelitian menunjukan bahwa relawan cenderung mendapatkan kepuasan saat mereka dapat berinteraksi dengan relawan lainnya dan bersosialisasi di luar kegiatan tugas. Interaksi yang dimaksud berupa makan siang bersama, rekreasi, dan juga kegiatan kebersamaan antara relawan dan karyawan. </w:t>
      </w:r>
    </w:p>
    <w:p w14:paraId="23D0348C" w14:textId="77777777" w:rsidR="006A793B" w:rsidRPr="006A793B" w:rsidRDefault="006A793B" w:rsidP="006A793B">
      <w:pPr>
        <w:rPr>
          <w:rFonts w:ascii="Times New Roman" w:hAnsi="Times New Roman" w:cs="Times New Roman"/>
          <w:sz w:val="24"/>
          <w:szCs w:val="24"/>
          <w:lang w:val="en-US"/>
        </w:rPr>
      </w:pPr>
      <w:r w:rsidRPr="006A793B">
        <w:rPr>
          <w:rFonts w:ascii="Times New Roman" w:hAnsi="Times New Roman" w:cs="Times New Roman"/>
          <w:sz w:val="24"/>
          <w:szCs w:val="24"/>
          <w:lang w:val="en-US"/>
        </w:rPr>
        <w:br w:type="page"/>
      </w:r>
    </w:p>
    <w:p w14:paraId="057CAE10" w14:textId="77777777" w:rsidR="006A793B" w:rsidRPr="006A793B" w:rsidRDefault="006A793B" w:rsidP="006A793B">
      <w:pPr>
        <w:pStyle w:val="ListParagraph"/>
        <w:numPr>
          <w:ilvl w:val="0"/>
          <w:numId w:val="29"/>
        </w:numPr>
        <w:spacing w:after="0" w:line="480" w:lineRule="auto"/>
        <w:rPr>
          <w:rFonts w:ascii="Times New Roman" w:hAnsi="Times New Roman" w:cs="Times New Roman"/>
          <w:b/>
          <w:bCs/>
          <w:sz w:val="24"/>
          <w:szCs w:val="24"/>
          <w:lang w:val="en-US"/>
        </w:rPr>
      </w:pPr>
      <w:r w:rsidRPr="006A793B">
        <w:rPr>
          <w:rFonts w:ascii="Times New Roman" w:hAnsi="Times New Roman" w:cs="Times New Roman"/>
          <w:b/>
          <w:sz w:val="24"/>
          <w:szCs w:val="24"/>
          <w:lang w:val="en-US"/>
        </w:rPr>
        <w:lastRenderedPageBreak/>
        <w:t xml:space="preserve"> Jenis-jenis Relawan</w:t>
      </w:r>
    </w:p>
    <w:p w14:paraId="1B2E4F11" w14:textId="77777777" w:rsidR="006A793B" w:rsidRPr="006A793B" w:rsidRDefault="006A793B" w:rsidP="006A793B">
      <w:pPr>
        <w:spacing w:after="0" w:line="480" w:lineRule="auto"/>
        <w:ind w:firstLine="227"/>
        <w:jc w:val="both"/>
        <w:rPr>
          <w:rFonts w:ascii="Times New Roman" w:hAnsi="Times New Roman" w:cs="Times New Roman"/>
          <w:b/>
          <w:bCs/>
          <w:sz w:val="24"/>
          <w:szCs w:val="24"/>
          <w:lang w:val="en-US"/>
        </w:rPr>
      </w:pPr>
      <w:r w:rsidRPr="006A793B">
        <w:rPr>
          <w:rFonts w:ascii="Times New Roman" w:hAnsi="Times New Roman" w:cs="Times New Roman"/>
          <w:sz w:val="24"/>
          <w:szCs w:val="24"/>
        </w:rPr>
        <w:t xml:space="preserve">Berkaitan dengan perannya, Mitchell </w:t>
      </w:r>
      <w:sdt>
        <w:sdtPr>
          <w:rPr>
            <w:rFonts w:ascii="Times New Roman" w:hAnsi="Times New Roman" w:cs="Times New Roman"/>
            <w:sz w:val="24"/>
            <w:szCs w:val="24"/>
          </w:rPr>
          <w:tag w:val="MENDELEY_CITATION_v3_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"/>
          <w:id w:val="-14384841"/>
          <w:placeholder>
            <w:docPart w:val="946D0DA34A544FC0B3B0ADFB875E1FA0"/>
          </w:placeholder>
        </w:sdtPr>
        <w:sdtContent>
          <w:r w:rsidRPr="006A793B">
            <w:rPr>
              <w:rFonts w:ascii="Times New Roman" w:hAnsi="Times New Roman" w:cs="Times New Roman"/>
              <w:sz w:val="24"/>
              <w:szCs w:val="24"/>
            </w:rPr>
            <w:t xml:space="preserve">(dalam Wahyuni, 2017:28) </w:t>
          </w:r>
        </w:sdtContent>
      </w:sdt>
      <w:r w:rsidRPr="006A793B">
        <w:rPr>
          <w:rFonts w:ascii="Times New Roman" w:hAnsi="Times New Roman" w:cs="Times New Roman"/>
          <w:sz w:val="24"/>
          <w:szCs w:val="24"/>
        </w:rPr>
        <w:t>membagi relawan ke dalam 4 jenis, yaitu sebagai berikut:</w:t>
      </w:r>
    </w:p>
    <w:p w14:paraId="5A9BFBF1" w14:textId="77777777" w:rsidR="006A793B" w:rsidRPr="006A793B" w:rsidRDefault="006A793B" w:rsidP="006A793B">
      <w:pPr>
        <w:pStyle w:val="ListParagraph"/>
        <w:numPr>
          <w:ilvl w:val="0"/>
          <w:numId w:val="17"/>
        </w:numPr>
        <w:spacing w:after="0" w:line="360" w:lineRule="auto"/>
        <w:ind w:left="340"/>
        <w:jc w:val="both"/>
        <w:rPr>
          <w:rFonts w:ascii="Times New Roman" w:hAnsi="Times New Roman" w:cs="Times New Roman"/>
          <w:i/>
          <w:iCs/>
          <w:sz w:val="24"/>
          <w:szCs w:val="24"/>
        </w:rPr>
      </w:pPr>
      <w:r w:rsidRPr="006A793B">
        <w:rPr>
          <w:rFonts w:ascii="Times New Roman" w:hAnsi="Times New Roman" w:cs="Times New Roman"/>
          <w:i/>
          <w:iCs/>
          <w:sz w:val="24"/>
          <w:szCs w:val="24"/>
        </w:rPr>
        <w:t>Policy making volunteers</w:t>
      </w:r>
    </w:p>
    <w:p w14:paraId="2D1D324E" w14:textId="77777777" w:rsidR="006A793B" w:rsidRPr="006A793B" w:rsidRDefault="006A793B" w:rsidP="006A793B">
      <w:pPr>
        <w:pStyle w:val="ListParagraph"/>
        <w:spacing w:after="0" w:line="360" w:lineRule="auto"/>
        <w:ind w:left="340"/>
        <w:jc w:val="both"/>
        <w:rPr>
          <w:rFonts w:ascii="Times New Roman" w:hAnsi="Times New Roman" w:cs="Times New Roman"/>
          <w:sz w:val="24"/>
          <w:szCs w:val="24"/>
        </w:rPr>
      </w:pPr>
      <w:r w:rsidRPr="006A793B">
        <w:rPr>
          <w:rFonts w:ascii="Times New Roman" w:hAnsi="Times New Roman" w:cs="Times New Roman"/>
          <w:sz w:val="24"/>
          <w:szCs w:val="24"/>
        </w:rPr>
        <w:t>Relawan yang membuat kebijakan bekerja pada gugus tugas, panel peninjauan, komisi, dan dewan.</w:t>
      </w:r>
    </w:p>
    <w:p w14:paraId="541FA770" w14:textId="77777777" w:rsidR="006A793B" w:rsidRPr="006A793B" w:rsidRDefault="006A793B" w:rsidP="006A793B">
      <w:pPr>
        <w:pStyle w:val="ListParagraph"/>
        <w:numPr>
          <w:ilvl w:val="0"/>
          <w:numId w:val="17"/>
        </w:numPr>
        <w:spacing w:after="0" w:line="360" w:lineRule="auto"/>
        <w:ind w:left="340"/>
        <w:jc w:val="both"/>
        <w:rPr>
          <w:rFonts w:ascii="Times New Roman" w:hAnsi="Times New Roman" w:cs="Times New Roman"/>
          <w:i/>
          <w:iCs/>
          <w:sz w:val="24"/>
          <w:szCs w:val="24"/>
        </w:rPr>
      </w:pPr>
      <w:r w:rsidRPr="006A793B">
        <w:rPr>
          <w:rFonts w:ascii="Times New Roman" w:hAnsi="Times New Roman" w:cs="Times New Roman"/>
          <w:i/>
          <w:iCs/>
          <w:sz w:val="24"/>
          <w:szCs w:val="24"/>
        </w:rPr>
        <w:t>Administrative volunteers</w:t>
      </w:r>
    </w:p>
    <w:p w14:paraId="5D674A01" w14:textId="77777777" w:rsidR="006A793B" w:rsidRPr="006A793B" w:rsidRDefault="006A793B" w:rsidP="006A793B">
      <w:pPr>
        <w:pStyle w:val="ListParagraph"/>
        <w:spacing w:after="0" w:line="360" w:lineRule="auto"/>
        <w:ind w:left="340"/>
        <w:jc w:val="both"/>
        <w:rPr>
          <w:rFonts w:ascii="Times New Roman" w:hAnsi="Times New Roman" w:cs="Times New Roman"/>
          <w:sz w:val="24"/>
          <w:szCs w:val="24"/>
        </w:rPr>
      </w:pPr>
      <w:r w:rsidRPr="006A793B">
        <w:rPr>
          <w:rFonts w:ascii="Times New Roman" w:hAnsi="Times New Roman" w:cs="Times New Roman"/>
          <w:sz w:val="24"/>
          <w:szCs w:val="24"/>
        </w:rPr>
        <w:t>Relawan administrasi yang memberi dukungan perkantoran melalui aktivitas seperti pengolahan kata, mengkoordinasi jadwal, dan mengurus surat-menyurat.</w:t>
      </w:r>
    </w:p>
    <w:p w14:paraId="5E8EEBCB" w14:textId="77777777" w:rsidR="006A793B" w:rsidRPr="006A793B" w:rsidRDefault="006A793B" w:rsidP="006A793B">
      <w:pPr>
        <w:pStyle w:val="ListParagraph"/>
        <w:numPr>
          <w:ilvl w:val="0"/>
          <w:numId w:val="17"/>
        </w:numPr>
        <w:spacing w:after="0" w:line="360" w:lineRule="auto"/>
        <w:ind w:left="340"/>
        <w:jc w:val="both"/>
        <w:rPr>
          <w:rFonts w:ascii="Times New Roman" w:hAnsi="Times New Roman" w:cs="Times New Roman"/>
          <w:i/>
          <w:iCs/>
          <w:sz w:val="24"/>
          <w:szCs w:val="24"/>
        </w:rPr>
      </w:pPr>
      <w:r w:rsidRPr="006A793B">
        <w:rPr>
          <w:rFonts w:ascii="Times New Roman" w:hAnsi="Times New Roman" w:cs="Times New Roman"/>
          <w:i/>
          <w:iCs/>
          <w:sz w:val="24"/>
          <w:szCs w:val="24"/>
        </w:rPr>
        <w:t>Advokasi volunteers</w:t>
      </w:r>
    </w:p>
    <w:p w14:paraId="2BF8A603" w14:textId="77777777" w:rsidR="006A793B" w:rsidRPr="006A793B" w:rsidRDefault="006A793B" w:rsidP="006A793B">
      <w:pPr>
        <w:pStyle w:val="ListParagraph"/>
        <w:spacing w:after="0" w:line="360" w:lineRule="auto"/>
        <w:ind w:left="340"/>
        <w:jc w:val="both"/>
        <w:rPr>
          <w:rFonts w:ascii="Times New Roman" w:hAnsi="Times New Roman" w:cs="Times New Roman"/>
          <w:sz w:val="24"/>
          <w:szCs w:val="24"/>
        </w:rPr>
      </w:pPr>
      <w:r w:rsidRPr="006A793B">
        <w:rPr>
          <w:rFonts w:ascii="Times New Roman" w:hAnsi="Times New Roman" w:cs="Times New Roman"/>
          <w:sz w:val="24"/>
          <w:szCs w:val="24"/>
        </w:rPr>
        <w:t>Relawan advokasi yang memberi dukungan melalui upaya pencarian dana, menulis surat dan menghubungi anggota dewan perwakilan rakyar, memberi kesaksian pada siding publik, mengorganisir dukungan komunitas, dan bekerja di bidang hubungan masyarakat.</w:t>
      </w:r>
    </w:p>
    <w:p w14:paraId="7D057DB4" w14:textId="77777777" w:rsidR="006A793B" w:rsidRPr="006A793B" w:rsidRDefault="006A793B" w:rsidP="006A793B">
      <w:pPr>
        <w:pStyle w:val="ListParagraph"/>
        <w:numPr>
          <w:ilvl w:val="0"/>
          <w:numId w:val="17"/>
        </w:numPr>
        <w:spacing w:after="0" w:line="360" w:lineRule="auto"/>
        <w:ind w:left="340"/>
        <w:jc w:val="both"/>
        <w:rPr>
          <w:rFonts w:ascii="Times New Roman" w:hAnsi="Times New Roman" w:cs="Times New Roman"/>
          <w:i/>
          <w:iCs/>
          <w:sz w:val="24"/>
          <w:szCs w:val="24"/>
        </w:rPr>
      </w:pPr>
      <w:r w:rsidRPr="006A793B">
        <w:rPr>
          <w:rFonts w:ascii="Times New Roman" w:hAnsi="Times New Roman" w:cs="Times New Roman"/>
          <w:i/>
          <w:iCs/>
          <w:sz w:val="24"/>
          <w:szCs w:val="24"/>
        </w:rPr>
        <w:t>Direct service volunteers</w:t>
      </w:r>
    </w:p>
    <w:p w14:paraId="56B46092" w14:textId="77777777" w:rsidR="006A793B" w:rsidRPr="006A793B" w:rsidRDefault="006A793B" w:rsidP="006A793B">
      <w:pPr>
        <w:pStyle w:val="ListParagraph"/>
        <w:spacing w:after="0" w:line="360" w:lineRule="auto"/>
        <w:ind w:left="340"/>
        <w:jc w:val="both"/>
        <w:rPr>
          <w:rFonts w:ascii="Times New Roman" w:hAnsi="Times New Roman" w:cs="Times New Roman"/>
          <w:sz w:val="24"/>
          <w:szCs w:val="24"/>
        </w:rPr>
      </w:pPr>
      <w:r w:rsidRPr="006A793B">
        <w:rPr>
          <w:rFonts w:ascii="Times New Roman" w:hAnsi="Times New Roman" w:cs="Times New Roman"/>
          <w:sz w:val="24"/>
          <w:szCs w:val="24"/>
        </w:rPr>
        <w:t xml:space="preserve">Relawan pelayanan langsung yang mungkin terlibat dalam aktivitas-aktivitas seperti konseling, rekreasi, dan pengajaran. Kecenderungannya sekarang adalah mengkaitkan klien, terutama yang melatih relawan sebagai bagian dari rencana intervensi keseluruhan. Sering kali relawan terlatih menangani saluran telepon krisis atau </w:t>
      </w:r>
      <w:r w:rsidRPr="006A793B">
        <w:rPr>
          <w:rFonts w:ascii="Times New Roman" w:hAnsi="Times New Roman" w:cs="Times New Roman"/>
          <w:i/>
          <w:iCs/>
          <w:sz w:val="24"/>
          <w:szCs w:val="24"/>
        </w:rPr>
        <w:t>hotline</w:t>
      </w:r>
      <w:r w:rsidRPr="006A793B">
        <w:rPr>
          <w:rFonts w:ascii="Times New Roman" w:hAnsi="Times New Roman" w:cs="Times New Roman"/>
          <w:sz w:val="24"/>
          <w:szCs w:val="24"/>
        </w:rPr>
        <w:t>, dan merujuk penelepon ke sumber-sumber komunitas yang sesuai.</w:t>
      </w:r>
    </w:p>
    <w:p w14:paraId="60E99661" w14:textId="77777777" w:rsidR="006A793B" w:rsidRPr="006A793B" w:rsidRDefault="006A793B" w:rsidP="006A793B">
      <w:pPr>
        <w:pStyle w:val="Heading3"/>
        <w:ind w:hanging="360"/>
        <w:rPr>
          <w:rFonts w:ascii="Times New Roman" w:hAnsi="Times New Roman" w:cs="Times New Roman"/>
          <w:bCs/>
          <w:color w:val="auto"/>
        </w:rPr>
      </w:pPr>
      <w:bookmarkStart w:id="9" w:name="_Toc139576411"/>
      <w:r w:rsidRPr="006A793B">
        <w:rPr>
          <w:rFonts w:ascii="Times New Roman" w:hAnsi="Times New Roman" w:cs="Times New Roman"/>
          <w:color w:val="auto"/>
        </w:rPr>
        <w:t>Tinjauan tentang Pekerjaan Sosial dengan Relawan</w:t>
      </w:r>
      <w:bookmarkEnd w:id="9"/>
    </w:p>
    <w:p w14:paraId="7C3B032B" w14:textId="77777777" w:rsidR="006A793B" w:rsidRPr="006A793B" w:rsidRDefault="006A793B" w:rsidP="006A793B">
      <w:pPr>
        <w:pStyle w:val="ListParagraph"/>
        <w:numPr>
          <w:ilvl w:val="0"/>
          <w:numId w:val="30"/>
        </w:numPr>
        <w:spacing w:after="0" w:line="480" w:lineRule="auto"/>
        <w:rPr>
          <w:rFonts w:ascii="Times New Roman" w:hAnsi="Times New Roman" w:cs="Times New Roman"/>
          <w:b/>
          <w:bCs/>
          <w:sz w:val="24"/>
          <w:szCs w:val="24"/>
          <w:lang w:val="en-US"/>
        </w:rPr>
      </w:pPr>
      <w:r w:rsidRPr="006A793B">
        <w:rPr>
          <w:rFonts w:ascii="Times New Roman" w:hAnsi="Times New Roman" w:cs="Times New Roman"/>
          <w:b/>
          <w:sz w:val="24"/>
          <w:szCs w:val="24"/>
          <w:lang w:val="en-US"/>
        </w:rPr>
        <w:t xml:space="preserve"> Pengertian Pekerjaan Sosial</w:t>
      </w:r>
    </w:p>
    <w:p w14:paraId="7EF57317" w14:textId="77777777" w:rsidR="006A793B" w:rsidRPr="006A793B" w:rsidRDefault="006A793B" w:rsidP="006A793B">
      <w:pPr>
        <w:spacing w:after="0" w:line="480" w:lineRule="auto"/>
        <w:ind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Siporin (dalam Fahrudin, 2014) berpendapat bahwa pekerjaan sosial merupakan sebuah metode institusi sosial yang bertujuan untuk membantu orang mencegah dan memecahkan masalahnya sehingga mampu memperbaiki dan meningkatkan keberfungsian sosial mereka. Pendapat tersebut mengindikasikan bahwa pekerjaan sosial merupakan pelayanan kemanusiaan dan merupakan suatu praktik teknis dan </w:t>
      </w:r>
      <w:r w:rsidRPr="006A793B">
        <w:rPr>
          <w:rFonts w:ascii="Times New Roman" w:hAnsi="Times New Roman" w:cs="Times New Roman"/>
          <w:sz w:val="24"/>
          <w:szCs w:val="24"/>
          <w:lang w:val="en-US"/>
        </w:rPr>
        <w:lastRenderedPageBreak/>
        <w:t xml:space="preserve">ilmiah sehingga mempunyai kedudukan dan fungsi dalam konteks lembaga atau institusi kesejahteraan sosial. </w:t>
      </w:r>
    </w:p>
    <w:p w14:paraId="294D3DE8" w14:textId="77777777" w:rsidR="006A793B" w:rsidRPr="006A793B" w:rsidRDefault="006A793B" w:rsidP="006A793B">
      <w:pPr>
        <w:spacing w:after="0" w:line="480" w:lineRule="auto"/>
        <w:ind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Pincus dan Minahan (dalam Fahrudin, 2014:6) berpendapat bahwa “</w:t>
      </w:r>
      <w:r w:rsidRPr="006A793B">
        <w:rPr>
          <w:rFonts w:ascii="Times New Roman" w:hAnsi="Times New Roman" w:cs="Times New Roman"/>
          <w:i/>
          <w:iCs/>
          <w:sz w:val="24"/>
          <w:szCs w:val="24"/>
          <w:lang w:val="en-US"/>
        </w:rPr>
        <w:t>social work is concerned with the interactions between people and their social environment which affect the ability of people to accomplish their life task, alleviate distress, and realize their aspirations and values</w:t>
      </w:r>
      <w:r w:rsidRPr="006A793B">
        <w:rPr>
          <w:rFonts w:ascii="Times New Roman" w:hAnsi="Times New Roman" w:cs="Times New Roman"/>
          <w:sz w:val="24"/>
          <w:szCs w:val="24"/>
          <w:lang w:val="en-US"/>
        </w:rPr>
        <w:t>”. Dari pendapat tersebut, dapat ditarik pengertian bahwa pekerjaan sosial menangani individu yang manghadapi masalah dengan lingkungan sosialnya. Louis Lowy (dalam Fahrudin, 2014:6) berpendapat bahwa “</w:t>
      </w:r>
      <w:r w:rsidRPr="006A793B">
        <w:rPr>
          <w:rFonts w:ascii="Times New Roman" w:hAnsi="Times New Roman" w:cs="Times New Roman"/>
          <w:i/>
          <w:iCs/>
          <w:sz w:val="24"/>
          <w:szCs w:val="24"/>
          <w:lang w:val="en-US"/>
        </w:rPr>
        <w:t>social work is one of the social practice mechanisms that intervenes in order to mediate between society’s imperatives and a person’s needs, desires, and expectations</w:t>
      </w:r>
      <w:r w:rsidRPr="006A793B">
        <w:rPr>
          <w:rFonts w:ascii="Times New Roman" w:hAnsi="Times New Roman" w:cs="Times New Roman"/>
          <w:sz w:val="24"/>
          <w:szCs w:val="24"/>
          <w:lang w:val="en-US"/>
        </w:rPr>
        <w:t>”. Pengertian tersebut menjelaskan pekerjaan sosial dari sudut pandang yang lebih luas, yaitu sebagai solusi untuk menengahi tuntutan masyarakat dan kebutuhan, keinginan, serta harapan individu yang tidak sejalan.</w:t>
      </w:r>
    </w:p>
    <w:p w14:paraId="134CAD33" w14:textId="77777777" w:rsidR="006A793B" w:rsidRPr="006A793B" w:rsidRDefault="006A793B" w:rsidP="006A793B">
      <w:pPr>
        <w:spacing w:after="0" w:line="480" w:lineRule="auto"/>
        <w:ind w:firstLine="426"/>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Karla Krosgud Miley (dalam Fahrudin, 2014:6) mendefinisikan “</w:t>
      </w:r>
      <w:r w:rsidRPr="006A793B">
        <w:rPr>
          <w:rFonts w:ascii="Times New Roman" w:hAnsi="Times New Roman" w:cs="Times New Roman"/>
          <w:i/>
          <w:iCs/>
          <w:sz w:val="24"/>
          <w:szCs w:val="24"/>
          <w:lang w:val="en-US"/>
        </w:rPr>
        <w:t xml:space="preserve">social work is profession that support individuals, group, and communities in a changing society and creates social conditions, favorable to the well-being of people and society”. </w:t>
      </w:r>
      <w:r w:rsidRPr="006A793B">
        <w:rPr>
          <w:rFonts w:ascii="Times New Roman" w:hAnsi="Times New Roman" w:cs="Times New Roman"/>
          <w:sz w:val="24"/>
          <w:szCs w:val="24"/>
          <w:lang w:val="en-US"/>
        </w:rPr>
        <w:t>Pendapat tersebut menjelaskan bahwa pekerja sosial merupakan sebuah profesi yang mendukung individu, kelompok, dan komunitas dan membantu masyarakat ataupun individu perseorangan untuk mencapai kesejahteraan.</w:t>
      </w:r>
    </w:p>
    <w:p w14:paraId="7F9D2EAD" w14:textId="77777777" w:rsidR="006A793B" w:rsidRPr="006A793B" w:rsidRDefault="006A793B" w:rsidP="006A793B">
      <w:pPr>
        <w:spacing w:after="0" w:line="480" w:lineRule="auto"/>
        <w:ind w:firstLine="360"/>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Dapat disimpulkan dari pengertian-pengertian di atas bahwa pekerja sosial adalah profesi yang melakukan pelayanan kemanusiaan dengan melakukan intervensi kepada penerima manfaat secara profesional. Profesional berarti bahwa yang dilakukan oleh seorang pekerja sosial didasarkan pada nilai, teknik, dan </w:t>
      </w:r>
      <w:r w:rsidRPr="006A793B">
        <w:rPr>
          <w:rFonts w:ascii="Times New Roman" w:hAnsi="Times New Roman" w:cs="Times New Roman"/>
          <w:sz w:val="24"/>
          <w:szCs w:val="24"/>
          <w:lang w:val="en-US"/>
        </w:rPr>
        <w:lastRenderedPageBreak/>
        <w:t>keterampilan keilmuan. Pekerja sosial dapat melakukan praktik bagi individu perseorangan, kelompok, dan juga komunitas secara luas.</w:t>
      </w:r>
    </w:p>
    <w:p w14:paraId="4C14A90B" w14:textId="77777777" w:rsidR="006A793B" w:rsidRPr="006A793B" w:rsidRDefault="006A793B" w:rsidP="006A793B">
      <w:pPr>
        <w:pStyle w:val="ListParagraph"/>
        <w:numPr>
          <w:ilvl w:val="0"/>
          <w:numId w:val="30"/>
        </w:numPr>
        <w:spacing w:after="0" w:line="480" w:lineRule="auto"/>
        <w:rPr>
          <w:rFonts w:ascii="Times New Roman" w:hAnsi="Times New Roman" w:cs="Times New Roman"/>
          <w:b/>
          <w:bCs/>
          <w:sz w:val="24"/>
          <w:szCs w:val="24"/>
          <w:lang w:val="en-US"/>
        </w:rPr>
      </w:pPr>
      <w:r w:rsidRPr="006A793B">
        <w:rPr>
          <w:rFonts w:ascii="Times New Roman" w:hAnsi="Times New Roman" w:cs="Times New Roman"/>
          <w:b/>
          <w:sz w:val="24"/>
          <w:szCs w:val="24"/>
          <w:lang w:val="en-US"/>
        </w:rPr>
        <w:t xml:space="preserve"> Tujuan Pekerjaan Sosial</w:t>
      </w:r>
    </w:p>
    <w:p w14:paraId="4FA5F11F" w14:textId="77777777" w:rsidR="006A793B" w:rsidRPr="006A793B" w:rsidRDefault="006A793B" w:rsidP="006A793B">
      <w:pPr>
        <w:spacing w:after="0" w:line="480" w:lineRule="auto"/>
        <w:ind w:firstLine="227"/>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Zastrow </w:t>
      </w:r>
      <w:sdt>
        <w:sdtPr>
          <w:rPr>
            <w:rFonts w:ascii="Times New Roman" w:hAnsi="Times New Roman" w:cs="Times New Roman"/>
            <w:sz w:val="24"/>
            <w:szCs w:val="24"/>
            <w:lang w:val="en-US"/>
          </w:rPr>
          <w:tag w:val="MENDELEY_CITATION_v3_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"/>
          <w:id w:val="1137773025"/>
          <w:placeholder>
            <w:docPart w:val="6DA5632CB750442AA323DCFF21FD8132"/>
          </w:placeholder>
        </w:sdtPr>
        <w:sdtContent>
          <w:r w:rsidRPr="006A793B">
            <w:rPr>
              <w:rFonts w:ascii="Times New Roman" w:hAnsi="Times New Roman" w:cs="Times New Roman"/>
              <w:sz w:val="24"/>
              <w:szCs w:val="24"/>
              <w:lang w:val="en-US"/>
            </w:rPr>
            <w:t>(dalam Fahrudin, 2014:8)</w:t>
          </w:r>
        </w:sdtContent>
      </w:sdt>
      <w:r w:rsidRPr="006A793B">
        <w:rPr>
          <w:rFonts w:ascii="Times New Roman" w:hAnsi="Times New Roman" w:cs="Times New Roman"/>
          <w:sz w:val="24"/>
          <w:szCs w:val="24"/>
          <w:lang w:val="en-US"/>
        </w:rPr>
        <w:t xml:space="preserve"> berpendapat bahwa tujuan utama pekerjaan sosial adalah:</w:t>
      </w:r>
    </w:p>
    <w:p w14:paraId="2C202235" w14:textId="77777777" w:rsidR="006A793B" w:rsidRPr="006A793B" w:rsidRDefault="006A793B" w:rsidP="006A793B">
      <w:pPr>
        <w:pStyle w:val="ListParagraph"/>
        <w:numPr>
          <w:ilvl w:val="0"/>
          <w:numId w:val="20"/>
        </w:numPr>
        <w:spacing w:after="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Meningkatkan kesejahteraan manusia dan mengurangi kemiskinan penindasan dan bentuk-bentuk ketidakadilan sosial lainnya. </w:t>
      </w:r>
    </w:p>
    <w:p w14:paraId="67CD0CF7" w14:textId="77777777" w:rsidR="006A793B" w:rsidRPr="006A793B" w:rsidRDefault="006A793B" w:rsidP="006A793B">
      <w:pPr>
        <w:pStyle w:val="ListParagraph"/>
        <w:numPr>
          <w:ilvl w:val="0"/>
          <w:numId w:val="20"/>
        </w:numPr>
        <w:spacing w:after="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Mengusahakan kebijakan pelayanan dan sumber-sumber melalui advokasi dan tindakan-tindakan sosial dan politik yang meningkatkan keadilan sosial dan ekonomi.</w:t>
      </w:r>
    </w:p>
    <w:p w14:paraId="40774509" w14:textId="77777777" w:rsidR="006A793B" w:rsidRPr="006A793B" w:rsidRDefault="006A793B" w:rsidP="006A793B">
      <w:pPr>
        <w:pStyle w:val="ListParagraph"/>
        <w:numPr>
          <w:ilvl w:val="0"/>
          <w:numId w:val="20"/>
        </w:numPr>
        <w:spacing w:after="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Mengembangkan dan menggunakan penelitian, pengetahuan, dan keterampilan yang memajukan praktik pekerjaan sosial.</w:t>
      </w:r>
    </w:p>
    <w:p w14:paraId="3AA033ED" w14:textId="77777777" w:rsidR="006A793B" w:rsidRPr="006A793B" w:rsidRDefault="006A793B" w:rsidP="006A793B">
      <w:pPr>
        <w:pStyle w:val="ListParagraph"/>
        <w:numPr>
          <w:ilvl w:val="0"/>
          <w:numId w:val="20"/>
        </w:numPr>
        <w:spacing w:after="0" w:line="240" w:lineRule="auto"/>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Mengembangkan dan menerapkan praktik dalam konteks budaya yang bermacam-macam.</w:t>
      </w:r>
    </w:p>
    <w:p w14:paraId="2EF4D3C8" w14:textId="77777777" w:rsidR="006A793B" w:rsidRPr="006A793B" w:rsidRDefault="006A793B" w:rsidP="006A793B">
      <w:pPr>
        <w:pStyle w:val="ListParagraph"/>
        <w:spacing w:after="0" w:line="240" w:lineRule="auto"/>
        <w:jc w:val="both"/>
        <w:rPr>
          <w:rFonts w:ascii="Times New Roman" w:hAnsi="Times New Roman" w:cs="Times New Roman"/>
          <w:sz w:val="24"/>
          <w:szCs w:val="24"/>
          <w:lang w:val="en-US"/>
        </w:rPr>
      </w:pPr>
    </w:p>
    <w:p w14:paraId="016D5A7B" w14:textId="77777777" w:rsidR="006A793B" w:rsidRPr="006A793B" w:rsidRDefault="006A793B" w:rsidP="006A793B">
      <w:pPr>
        <w:spacing w:after="0" w:line="480" w:lineRule="auto"/>
        <w:ind w:firstLine="227"/>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Dari uraian tersebut, dapat dilihat bahwa pekerjaan sosial bertujuan untuk meningkatkan kesejahteraan manusia. Upaya peningkatan kualitas hidup tidak hanya dilakukan melalui kegiatan penyembuhan, namun juga perbaikan dan peningkatan kebijakan maupun peraturan. </w:t>
      </w:r>
    </w:p>
    <w:p w14:paraId="5B34C459" w14:textId="77777777" w:rsidR="006A793B" w:rsidRPr="006A793B" w:rsidRDefault="006A793B" w:rsidP="006A793B">
      <w:pPr>
        <w:pStyle w:val="ListParagraph"/>
        <w:numPr>
          <w:ilvl w:val="0"/>
          <w:numId w:val="30"/>
        </w:numPr>
        <w:spacing w:after="0" w:line="480" w:lineRule="auto"/>
        <w:rPr>
          <w:rFonts w:ascii="Times New Roman" w:hAnsi="Times New Roman" w:cs="Times New Roman"/>
          <w:b/>
          <w:bCs/>
          <w:sz w:val="24"/>
          <w:szCs w:val="24"/>
          <w:lang w:val="en-US"/>
        </w:rPr>
      </w:pPr>
      <w:r w:rsidRPr="006A793B">
        <w:rPr>
          <w:rFonts w:ascii="Times New Roman" w:hAnsi="Times New Roman" w:cs="Times New Roman"/>
          <w:b/>
          <w:sz w:val="24"/>
          <w:szCs w:val="24"/>
          <w:lang w:val="en-US"/>
        </w:rPr>
        <w:t xml:space="preserve"> Pekerjaan Sosial dengan Relawan</w:t>
      </w:r>
    </w:p>
    <w:p w14:paraId="125D75DC" w14:textId="77777777" w:rsidR="006A793B" w:rsidRPr="006A793B" w:rsidRDefault="006A793B" w:rsidP="006A793B">
      <w:pPr>
        <w:spacing w:after="0" w:line="480" w:lineRule="auto"/>
        <w:ind w:firstLine="227"/>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 xml:space="preserve">Pada awal kemunculannya, pekerjaan sosial merupakan aktivitas sukarela. Hal tersebut dikutip dari pengertian yang disimpulkan oleh Cheyney </w:t>
      </w:r>
      <w:sdt>
        <w:sdtPr>
          <w:rPr>
            <w:rFonts w:ascii="Times New Roman" w:hAnsi="Times New Roman" w:cs="Times New Roman"/>
            <w:sz w:val="24"/>
            <w:szCs w:val="24"/>
            <w:lang w:val="en-US"/>
          </w:rPr>
          <w:tag w:val="MENDELEY_CITATION_v3_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"/>
          <w:id w:val="-377853391"/>
          <w:placeholder>
            <w:docPart w:val="950D2B4B9B1B4B328710F1C3F15145F0"/>
          </w:placeholder>
        </w:sdtPr>
        <w:sdtContent>
          <w:r w:rsidRPr="006A793B">
            <w:rPr>
              <w:rFonts w:ascii="Times New Roman" w:eastAsia="Times New Roman" w:hAnsi="Times New Roman" w:cs="Times New Roman"/>
              <w:sz w:val="24"/>
              <w:szCs w:val="24"/>
            </w:rPr>
            <w:t>dalam Poddar &amp; Poddar (2020:3)</w:t>
          </w:r>
        </w:sdtContent>
      </w:sdt>
      <w:r w:rsidRPr="006A793B">
        <w:rPr>
          <w:rFonts w:ascii="Times New Roman" w:hAnsi="Times New Roman" w:cs="Times New Roman"/>
          <w:sz w:val="24"/>
          <w:szCs w:val="24"/>
          <w:lang w:val="en-US"/>
        </w:rPr>
        <w:t>, yaitu “</w:t>
      </w:r>
      <w:r w:rsidRPr="006A793B">
        <w:rPr>
          <w:rFonts w:ascii="Times New Roman" w:hAnsi="Times New Roman" w:cs="Times New Roman"/>
          <w:i/>
          <w:iCs/>
          <w:sz w:val="24"/>
          <w:szCs w:val="24"/>
          <w:lang w:val="en-US"/>
        </w:rPr>
        <w:t>social work includes all the voluntary attempts to extend benefits in response to the needs which are concerned with social relationships</w:t>
      </w:r>
      <w:proofErr w:type="gramStart"/>
      <w:r w:rsidRPr="006A793B">
        <w:rPr>
          <w:rFonts w:ascii="Times New Roman" w:hAnsi="Times New Roman" w:cs="Times New Roman"/>
          <w:sz w:val="24"/>
          <w:szCs w:val="24"/>
          <w:lang w:val="en-US"/>
        </w:rPr>
        <w:t>”.</w:t>
      </w:r>
      <w:proofErr w:type="gramEnd"/>
      <w:r w:rsidRPr="006A793B">
        <w:rPr>
          <w:rFonts w:ascii="Times New Roman" w:hAnsi="Times New Roman" w:cs="Times New Roman"/>
          <w:sz w:val="24"/>
          <w:szCs w:val="24"/>
          <w:lang w:val="en-US"/>
        </w:rPr>
        <w:t xml:space="preserve"> Pada akhir abad ke-19 dan awal abad ke-20, kerelawanan beralih menjadi pekerjaan sosial profesional dan ilmiah, sebagaimana ditegaskan oleh Friedlander (1965), “</w:t>
      </w:r>
      <w:r w:rsidRPr="006A793B">
        <w:rPr>
          <w:rFonts w:ascii="Times New Roman" w:hAnsi="Times New Roman" w:cs="Times New Roman"/>
          <w:i/>
          <w:iCs/>
          <w:sz w:val="24"/>
          <w:szCs w:val="24"/>
          <w:lang w:val="en-US"/>
        </w:rPr>
        <w:t xml:space="preserve">a professional service based on scientific knowledge and skill in human relations, which assists individuals, alone or in groups, to obtain social and personal </w:t>
      </w:r>
      <w:r w:rsidRPr="006A793B">
        <w:rPr>
          <w:rFonts w:ascii="Times New Roman" w:hAnsi="Times New Roman" w:cs="Times New Roman"/>
          <w:i/>
          <w:iCs/>
          <w:sz w:val="24"/>
          <w:szCs w:val="24"/>
          <w:lang w:val="en-US"/>
        </w:rPr>
        <w:lastRenderedPageBreak/>
        <w:t>satisfaction and independence</w:t>
      </w:r>
      <w:r w:rsidRPr="006A793B">
        <w:rPr>
          <w:rFonts w:ascii="Times New Roman" w:hAnsi="Times New Roman" w:cs="Times New Roman"/>
          <w:sz w:val="24"/>
          <w:szCs w:val="24"/>
          <w:lang w:val="en-US"/>
        </w:rPr>
        <w:t xml:space="preserve">”. Kendati begitu, terlepas dari formalisasi dan profesionalisasi dari pekerjaan sosial, kerja sama dan timbal balik yang baik antara pekerja sosial profesional dan relawan sangat diperlukan selama krisis berlangsung. </w:t>
      </w:r>
    </w:p>
    <w:p w14:paraId="267F2A9A" w14:textId="77777777" w:rsidR="006A793B" w:rsidRPr="006A793B" w:rsidRDefault="006A793B" w:rsidP="006A793B">
      <w:pPr>
        <w:spacing w:after="0" w:line="480" w:lineRule="auto"/>
        <w:ind w:firstLine="227"/>
        <w:jc w:val="both"/>
        <w:rPr>
          <w:rFonts w:ascii="Times New Roman" w:hAnsi="Times New Roman" w:cs="Times New Roman"/>
          <w:sz w:val="24"/>
          <w:szCs w:val="24"/>
          <w:lang w:val="en-US"/>
        </w:rPr>
      </w:pPr>
      <w:r w:rsidRPr="006A793B">
        <w:rPr>
          <w:rFonts w:ascii="Times New Roman" w:hAnsi="Times New Roman" w:cs="Times New Roman"/>
          <w:sz w:val="24"/>
          <w:szCs w:val="24"/>
        </w:rPr>
        <w:t xml:space="preserve">Para pekerja sosial dapat menjadi </w:t>
      </w:r>
      <w:r w:rsidRPr="006A793B">
        <w:rPr>
          <w:rFonts w:ascii="Times New Roman" w:hAnsi="Times New Roman" w:cs="Times New Roman"/>
          <w:i/>
          <w:iCs/>
          <w:sz w:val="24"/>
          <w:szCs w:val="24"/>
        </w:rPr>
        <w:t>enabler</w:t>
      </w:r>
      <w:r w:rsidRPr="006A793B">
        <w:rPr>
          <w:rFonts w:ascii="Times New Roman" w:hAnsi="Times New Roman" w:cs="Times New Roman"/>
          <w:sz w:val="24"/>
          <w:szCs w:val="24"/>
        </w:rPr>
        <w:t xml:space="preserve">, mediator, edukator, </w:t>
      </w:r>
      <w:r w:rsidRPr="006A793B">
        <w:rPr>
          <w:rFonts w:ascii="Times New Roman" w:hAnsi="Times New Roman" w:cs="Times New Roman"/>
          <w:i/>
          <w:iCs/>
          <w:sz w:val="24"/>
          <w:szCs w:val="24"/>
        </w:rPr>
        <w:t>broker</w:t>
      </w:r>
      <w:r w:rsidRPr="006A793B">
        <w:rPr>
          <w:rFonts w:ascii="Times New Roman" w:hAnsi="Times New Roman" w:cs="Times New Roman"/>
          <w:sz w:val="24"/>
          <w:szCs w:val="24"/>
        </w:rPr>
        <w:t xml:space="preserve">, fasilitator, </w:t>
      </w:r>
      <w:r w:rsidRPr="006A793B">
        <w:rPr>
          <w:rFonts w:ascii="Times New Roman" w:hAnsi="Times New Roman" w:cs="Times New Roman"/>
          <w:i/>
          <w:iCs/>
          <w:sz w:val="24"/>
          <w:szCs w:val="24"/>
        </w:rPr>
        <w:t>negotiator</w:t>
      </w:r>
      <w:r w:rsidRPr="006A793B">
        <w:rPr>
          <w:rFonts w:ascii="Times New Roman" w:hAnsi="Times New Roman" w:cs="Times New Roman"/>
          <w:sz w:val="24"/>
          <w:szCs w:val="24"/>
        </w:rPr>
        <w:t>, dan advokat. Meski gambaran peran-peran tersebut mewakili peranan dalam praktek makro, namun beragam peranan tersebut dapat pula mencirikan intervensi atau terdapat dalam praktek mikro dan meso.</w:t>
      </w:r>
      <w:r w:rsidRPr="006A793B">
        <w:rPr>
          <w:rStyle w:val="FootnoteReference"/>
          <w:rFonts w:ascii="Times New Roman" w:hAnsi="Times New Roman" w:cs="Times New Roman"/>
          <w:sz w:val="24"/>
          <w:szCs w:val="24"/>
        </w:rPr>
        <w:footnoteReference w:id="1"/>
      </w:r>
    </w:p>
    <w:p w14:paraId="779219D4" w14:textId="77777777" w:rsidR="006A793B" w:rsidRPr="006A793B" w:rsidRDefault="006A793B" w:rsidP="006A793B">
      <w:pPr>
        <w:spacing w:after="0" w:line="480" w:lineRule="auto"/>
        <w:ind w:firstLine="227"/>
        <w:jc w:val="both"/>
        <w:rPr>
          <w:rFonts w:ascii="Times New Roman" w:hAnsi="Times New Roman" w:cs="Times New Roman"/>
          <w:sz w:val="24"/>
          <w:szCs w:val="24"/>
          <w:lang w:val="en-US"/>
        </w:rPr>
      </w:pPr>
      <w:r w:rsidRPr="006A793B">
        <w:rPr>
          <w:rFonts w:ascii="Times New Roman" w:hAnsi="Times New Roman" w:cs="Times New Roman"/>
          <w:sz w:val="24"/>
          <w:szCs w:val="24"/>
          <w:lang w:val="en-US"/>
        </w:rPr>
        <w:t>Dalam melaksanakan tugasnya, relawan menerapkan keilmuan pekerjaan sosial, utamanya adalah pelaksanaan peran dalam proses pertolongan. Berikut adalah serangkaian peran pekerja sosial yang juga diterapkan dalam kerelawanan:</w:t>
      </w:r>
    </w:p>
    <w:p w14:paraId="3AF5C996" w14:textId="77777777" w:rsidR="006A793B" w:rsidRPr="006A793B" w:rsidRDefault="006A793B" w:rsidP="006A793B">
      <w:pPr>
        <w:pStyle w:val="ListParagraph"/>
        <w:numPr>
          <w:ilvl w:val="1"/>
          <w:numId w:val="21"/>
        </w:numPr>
        <w:spacing w:after="0" w:line="480" w:lineRule="auto"/>
        <w:ind w:left="340"/>
        <w:jc w:val="both"/>
        <w:rPr>
          <w:rFonts w:ascii="Times New Roman" w:hAnsi="Times New Roman" w:cs="Times New Roman"/>
          <w:i/>
          <w:iCs/>
          <w:sz w:val="24"/>
          <w:szCs w:val="24"/>
        </w:rPr>
      </w:pPr>
      <w:r w:rsidRPr="006A793B">
        <w:rPr>
          <w:rFonts w:ascii="Times New Roman" w:hAnsi="Times New Roman" w:cs="Times New Roman"/>
          <w:i/>
          <w:iCs/>
          <w:sz w:val="24"/>
          <w:szCs w:val="24"/>
        </w:rPr>
        <w:t>Enabler</w:t>
      </w:r>
    </w:p>
    <w:p w14:paraId="024344CE" w14:textId="77777777" w:rsidR="006A793B" w:rsidRPr="006A793B" w:rsidRDefault="006A793B" w:rsidP="006A793B">
      <w:pPr>
        <w:pStyle w:val="ListParagraph"/>
        <w:spacing w:after="0" w:line="480" w:lineRule="auto"/>
        <w:ind w:left="340" w:firstLine="654"/>
        <w:jc w:val="both"/>
        <w:rPr>
          <w:rFonts w:ascii="Times New Roman" w:hAnsi="Times New Roman" w:cs="Times New Roman"/>
          <w:sz w:val="24"/>
          <w:szCs w:val="24"/>
        </w:rPr>
      </w:pPr>
      <w:r w:rsidRPr="006A793B">
        <w:rPr>
          <w:rFonts w:ascii="Times New Roman" w:hAnsi="Times New Roman" w:cs="Times New Roman"/>
          <w:sz w:val="24"/>
          <w:szCs w:val="24"/>
        </w:rPr>
        <w:t xml:space="preserve">Peran seorang enabler adalah melakukan dukungan, membangkitkan, dan menganjurkan kepada anggota-anggota dalam sistem sehingga memungkinkan sistem dapat memenuhi tugasnya atau mengatasi permasalahannya lebih mudah dan berhasil. Dalam peran enabler, seorang pekerja sosial mungkin membantu suatu sistem klien menghadapi beragam tekanan, mulai dari situasi krisis seperti perceraian atau kehilangan pekerjaan hingga isu-isu masyarakat seperti perumahan yang tidak layak huni atau perawatan harian. </w:t>
      </w:r>
    </w:p>
    <w:p w14:paraId="69B346FC" w14:textId="77777777" w:rsidR="006A793B" w:rsidRPr="006A793B" w:rsidRDefault="006A793B" w:rsidP="006A793B">
      <w:pPr>
        <w:pStyle w:val="ListParagraph"/>
        <w:spacing w:after="0" w:line="480" w:lineRule="auto"/>
        <w:ind w:left="340" w:firstLine="654"/>
        <w:jc w:val="both"/>
        <w:rPr>
          <w:rFonts w:ascii="Times New Roman" w:hAnsi="Times New Roman" w:cs="Times New Roman"/>
          <w:sz w:val="24"/>
          <w:szCs w:val="24"/>
        </w:rPr>
      </w:pPr>
      <w:r w:rsidRPr="006A793B">
        <w:rPr>
          <w:rFonts w:ascii="Times New Roman" w:hAnsi="Times New Roman" w:cs="Times New Roman"/>
          <w:sz w:val="24"/>
          <w:szCs w:val="24"/>
        </w:rPr>
        <w:t>Keterampilan-keterampilan yang digunakan dalam peranan enabler antara lain “</w:t>
      </w:r>
      <w:r w:rsidRPr="006A793B">
        <w:rPr>
          <w:rFonts w:ascii="Times New Roman" w:hAnsi="Times New Roman" w:cs="Times New Roman"/>
          <w:i/>
          <w:iCs/>
          <w:sz w:val="24"/>
          <w:szCs w:val="24"/>
        </w:rPr>
        <w:t xml:space="preserve">conveying hope, reducing resistance and ambivalence, recognizing </w:t>
      </w:r>
      <w:r w:rsidRPr="006A793B">
        <w:rPr>
          <w:rFonts w:ascii="Times New Roman" w:hAnsi="Times New Roman" w:cs="Times New Roman"/>
          <w:i/>
          <w:iCs/>
          <w:sz w:val="24"/>
          <w:szCs w:val="24"/>
        </w:rPr>
        <w:lastRenderedPageBreak/>
        <w:t>and managing feelings, identifying and supporting personal strength and social assets,</w:t>
      </w:r>
      <w:r w:rsidRPr="006A793B">
        <w:rPr>
          <w:rFonts w:ascii="Times New Roman" w:hAnsi="Times New Roman" w:cs="Times New Roman"/>
          <w:sz w:val="24"/>
          <w:szCs w:val="24"/>
        </w:rPr>
        <w:t>” memecah masalah menjadi bagian-bagian kecil sehingga dapat dikelola, menetapkan tujuan, dan mengetahui cara-cara untuk mencapainya (Barker dalam Raharjo, 2015:45). Enablers kemudian dapat juga menjadi penolong/helpers. Para praktisi generalis dapat memainkan peranan enabler pada sistem mikro, meso maupun makro.</w:t>
      </w:r>
    </w:p>
    <w:p w14:paraId="1DB71B93" w14:textId="77777777" w:rsidR="006A793B" w:rsidRPr="006A793B" w:rsidRDefault="006A793B" w:rsidP="006A793B">
      <w:pPr>
        <w:pStyle w:val="ListParagraph"/>
        <w:numPr>
          <w:ilvl w:val="1"/>
          <w:numId w:val="21"/>
        </w:numPr>
        <w:spacing w:after="0" w:line="480" w:lineRule="auto"/>
        <w:ind w:left="340"/>
        <w:jc w:val="both"/>
        <w:rPr>
          <w:rFonts w:ascii="Times New Roman" w:hAnsi="Times New Roman" w:cs="Times New Roman"/>
          <w:i/>
          <w:iCs/>
          <w:sz w:val="24"/>
          <w:szCs w:val="24"/>
        </w:rPr>
      </w:pPr>
      <w:r w:rsidRPr="006A793B">
        <w:rPr>
          <w:rFonts w:ascii="Times New Roman" w:hAnsi="Times New Roman" w:cs="Times New Roman"/>
          <w:i/>
          <w:iCs/>
          <w:sz w:val="24"/>
          <w:szCs w:val="24"/>
        </w:rPr>
        <w:t>Mediator</w:t>
      </w:r>
    </w:p>
    <w:p w14:paraId="14A9A1B5" w14:textId="77777777" w:rsidR="006A793B" w:rsidRPr="006A793B" w:rsidRDefault="006A793B" w:rsidP="006A793B">
      <w:pPr>
        <w:pStyle w:val="ListParagraph"/>
        <w:spacing w:after="0" w:line="480" w:lineRule="auto"/>
        <w:ind w:left="340" w:firstLine="654"/>
        <w:jc w:val="both"/>
        <w:rPr>
          <w:rFonts w:ascii="Times New Roman" w:hAnsi="Times New Roman" w:cs="Times New Roman"/>
          <w:sz w:val="24"/>
          <w:szCs w:val="24"/>
        </w:rPr>
      </w:pPr>
      <w:r w:rsidRPr="006A793B">
        <w:rPr>
          <w:rFonts w:ascii="Times New Roman" w:hAnsi="Times New Roman" w:cs="Times New Roman"/>
          <w:sz w:val="24"/>
          <w:szCs w:val="24"/>
        </w:rPr>
        <w:t>Seorang mediator dapat memutuskan suatu argumentasi atau ketidaksepakatan diantara sistem mikro, meso atau makro yang tidak sepakat (Rivas dalam Raharjo, 2015:45). Salah satu peran mediator berupaya memperbaiki komunikasi di antara individu-individu atau kelompok yang menentang atau mungkin membantu mengupayakan jalan kompromi. Seorang mediator akan tetap bersikap netral, tidak berpihak pada salah satu pihak yang bertikai. Mediator berupaya memahami poisisi masing-masing pihak yang bertikai. Mereka mungkin membantu menjelaskan posisi, mengenali kesalahan komunikasi yang berbeda, dan membantu menyuguhkan kasusnya secara jernih. </w:t>
      </w:r>
    </w:p>
    <w:p w14:paraId="4AAD6549" w14:textId="77777777" w:rsidR="006A793B" w:rsidRPr="006A793B" w:rsidRDefault="006A793B" w:rsidP="006A793B">
      <w:pPr>
        <w:pStyle w:val="ListParagraph"/>
        <w:numPr>
          <w:ilvl w:val="1"/>
          <w:numId w:val="21"/>
        </w:numPr>
        <w:spacing w:after="0" w:line="480" w:lineRule="auto"/>
        <w:ind w:left="340"/>
        <w:jc w:val="both"/>
        <w:rPr>
          <w:rFonts w:ascii="Times New Roman" w:hAnsi="Times New Roman" w:cs="Times New Roman"/>
          <w:sz w:val="24"/>
          <w:szCs w:val="24"/>
        </w:rPr>
      </w:pPr>
      <w:r w:rsidRPr="006A793B">
        <w:rPr>
          <w:rFonts w:ascii="Times New Roman" w:hAnsi="Times New Roman" w:cs="Times New Roman"/>
          <w:sz w:val="24"/>
          <w:szCs w:val="24"/>
        </w:rPr>
        <w:t>Edukator</w:t>
      </w:r>
    </w:p>
    <w:p w14:paraId="791374C3" w14:textId="77777777" w:rsidR="006A793B" w:rsidRPr="006A793B" w:rsidRDefault="006A793B" w:rsidP="006A793B">
      <w:pPr>
        <w:pStyle w:val="ListParagraph"/>
        <w:spacing w:after="0" w:line="480" w:lineRule="auto"/>
        <w:ind w:left="340" w:firstLine="654"/>
        <w:jc w:val="both"/>
        <w:rPr>
          <w:rFonts w:ascii="Times New Roman" w:hAnsi="Times New Roman" w:cs="Times New Roman"/>
          <w:sz w:val="24"/>
          <w:szCs w:val="24"/>
        </w:rPr>
      </w:pPr>
      <w:r w:rsidRPr="006A793B">
        <w:rPr>
          <w:rFonts w:ascii="Times New Roman" w:hAnsi="Times New Roman" w:cs="Times New Roman"/>
          <w:sz w:val="24"/>
          <w:szCs w:val="24"/>
        </w:rPr>
        <w:t xml:space="preserve">Peran pekerja sosial berikutnya adalah menjadi seorang pendidik, yaitu yang memberi informasi dan mengajarkan keterampilan-keterampilan kepada sistem lainnya (Broskowsky dalam Raharjo, 2015:46). Untuk menjadi pendidik yang efektif, maka pekerja sosial pertama-tama harus banyak mengetahui secara luas tentang topik atau tema yang akan diajarkan. Selanjutnya, pekerja sosial </w:t>
      </w:r>
      <w:r w:rsidRPr="006A793B">
        <w:rPr>
          <w:rFonts w:ascii="Times New Roman" w:hAnsi="Times New Roman" w:cs="Times New Roman"/>
          <w:sz w:val="24"/>
          <w:szCs w:val="24"/>
        </w:rPr>
        <w:lastRenderedPageBreak/>
        <w:t>harus menjadi komunikator yang baik sehingga informasi dan keterampilan- keterampilan yanga akan diajarkan dapat tersampaikan secara jelas dan dapat dipahami oleh penerima pesan.</w:t>
      </w:r>
    </w:p>
    <w:p w14:paraId="7A735579" w14:textId="77777777" w:rsidR="006A793B" w:rsidRPr="006A793B" w:rsidRDefault="006A793B" w:rsidP="006A793B">
      <w:pPr>
        <w:pStyle w:val="ListParagraph"/>
        <w:numPr>
          <w:ilvl w:val="1"/>
          <w:numId w:val="21"/>
        </w:numPr>
        <w:spacing w:after="0" w:line="480" w:lineRule="auto"/>
        <w:ind w:left="340"/>
        <w:jc w:val="both"/>
        <w:rPr>
          <w:rFonts w:ascii="Times New Roman" w:hAnsi="Times New Roman" w:cs="Times New Roman"/>
          <w:i/>
          <w:iCs/>
          <w:sz w:val="24"/>
          <w:szCs w:val="24"/>
        </w:rPr>
      </w:pPr>
      <w:r w:rsidRPr="006A793B">
        <w:rPr>
          <w:rFonts w:ascii="Times New Roman" w:hAnsi="Times New Roman" w:cs="Times New Roman"/>
          <w:i/>
          <w:iCs/>
          <w:sz w:val="24"/>
          <w:szCs w:val="24"/>
        </w:rPr>
        <w:t>Broker</w:t>
      </w:r>
    </w:p>
    <w:p w14:paraId="35A2EDE1" w14:textId="77777777" w:rsidR="006A793B" w:rsidRPr="006A793B" w:rsidRDefault="006A793B" w:rsidP="006A793B">
      <w:pPr>
        <w:pStyle w:val="ListParagraph"/>
        <w:spacing w:after="0" w:line="480" w:lineRule="auto"/>
        <w:ind w:left="340" w:firstLine="654"/>
        <w:jc w:val="both"/>
        <w:rPr>
          <w:rFonts w:ascii="Times New Roman" w:hAnsi="Times New Roman" w:cs="Times New Roman"/>
          <w:sz w:val="24"/>
          <w:szCs w:val="24"/>
        </w:rPr>
      </w:pPr>
      <w:r w:rsidRPr="006A793B">
        <w:rPr>
          <w:rFonts w:ascii="Times New Roman" w:hAnsi="Times New Roman" w:cs="Times New Roman"/>
          <w:sz w:val="24"/>
          <w:szCs w:val="24"/>
        </w:rPr>
        <w:t>Seorang broker akan berhubungan dengan berbagai ukuran sistem individu-individu, kelompok-kelompok, organisasi-organisasi, atau masyarakat dengan sumber-sumber dan pelayanan masyarakat. Sumber-sumber tersebut dapat berupa keuangan, hukum, pendidikan, psikologis, rekreasional, atau pelayanan kesehatan. Sumber-sumber tersebut dapat dikatakan sebagai sumber-sumber kesejahteraan sosial, baik sumber formal atau institusional, sumber personal atau informal, maupun sumber-sumber kemasyarakatan.</w:t>
      </w:r>
    </w:p>
    <w:p w14:paraId="468CB25F" w14:textId="77777777" w:rsidR="006A793B" w:rsidRPr="006A793B" w:rsidRDefault="006A793B" w:rsidP="006A793B">
      <w:pPr>
        <w:pStyle w:val="ListParagraph"/>
        <w:numPr>
          <w:ilvl w:val="1"/>
          <w:numId w:val="21"/>
        </w:numPr>
        <w:spacing w:after="0" w:line="480" w:lineRule="auto"/>
        <w:ind w:left="340"/>
        <w:jc w:val="both"/>
        <w:rPr>
          <w:rFonts w:ascii="Times New Roman" w:hAnsi="Times New Roman" w:cs="Times New Roman"/>
          <w:sz w:val="24"/>
          <w:szCs w:val="24"/>
        </w:rPr>
      </w:pPr>
      <w:r w:rsidRPr="006A793B">
        <w:rPr>
          <w:rFonts w:ascii="Times New Roman" w:hAnsi="Times New Roman" w:cs="Times New Roman"/>
          <w:sz w:val="24"/>
          <w:szCs w:val="24"/>
        </w:rPr>
        <w:t>Fasilitator</w:t>
      </w:r>
    </w:p>
    <w:p w14:paraId="1EA3B3FD" w14:textId="77777777" w:rsidR="006A793B" w:rsidRPr="006A793B" w:rsidRDefault="006A793B" w:rsidP="006A793B">
      <w:pPr>
        <w:pStyle w:val="ListParagraph"/>
        <w:spacing w:after="0" w:line="480" w:lineRule="auto"/>
        <w:ind w:left="340" w:firstLine="654"/>
        <w:jc w:val="both"/>
        <w:rPr>
          <w:rFonts w:ascii="Times New Roman" w:hAnsi="Times New Roman" w:cs="Times New Roman"/>
          <w:sz w:val="24"/>
          <w:szCs w:val="24"/>
        </w:rPr>
      </w:pPr>
      <w:r w:rsidRPr="006A793B">
        <w:rPr>
          <w:rFonts w:ascii="Times New Roman" w:hAnsi="Times New Roman" w:cs="Times New Roman"/>
          <w:sz w:val="24"/>
          <w:szCs w:val="24"/>
        </w:rPr>
        <w:t>Seorang fasilitator adalah seseorang yang memandu pengalaman sebuah kelompok. Meski peranan fasilitator adalah sangat umum dan biasa didengar dalam praktek meso, pekerja sosial juga seringkali memimpin kelompok-kelompok dalam praktek makro. Dalam konteks makro, seorang fasilitator membawa serta partisipan bersama- sama untuk mendukung proses perubahan melalui perbaikan komunikasi, membantu mengarahkan semua upaya dan sumber-sumber, maupun menghubungkan mereka dengan informasi dan pertolongan ahli yang dibutuhkan. Fungsi utama dari fasilitator adalah memudahkan proses interaksi yang terjadi dalam suatu seting praktek sehingga memungkinkan beragam sistem dapat memenuhi atau memperoleh sumber- sumber yang dibutuhkannya.</w:t>
      </w:r>
    </w:p>
    <w:p w14:paraId="093CC3B6" w14:textId="77777777" w:rsidR="006A793B" w:rsidRPr="006A793B" w:rsidRDefault="006A793B" w:rsidP="006A793B">
      <w:pPr>
        <w:pStyle w:val="ListParagraph"/>
        <w:numPr>
          <w:ilvl w:val="1"/>
          <w:numId w:val="21"/>
        </w:numPr>
        <w:spacing w:after="0" w:line="480" w:lineRule="auto"/>
        <w:ind w:left="340"/>
        <w:jc w:val="both"/>
        <w:rPr>
          <w:rFonts w:ascii="Times New Roman" w:hAnsi="Times New Roman" w:cs="Times New Roman"/>
          <w:i/>
          <w:iCs/>
          <w:sz w:val="24"/>
          <w:szCs w:val="24"/>
        </w:rPr>
      </w:pPr>
      <w:r w:rsidRPr="006A793B">
        <w:rPr>
          <w:rFonts w:ascii="Times New Roman" w:hAnsi="Times New Roman" w:cs="Times New Roman"/>
          <w:i/>
          <w:iCs/>
          <w:sz w:val="24"/>
          <w:szCs w:val="24"/>
        </w:rPr>
        <w:lastRenderedPageBreak/>
        <w:t>Negotiator</w:t>
      </w:r>
    </w:p>
    <w:p w14:paraId="7B2CC593" w14:textId="77777777" w:rsidR="006A793B" w:rsidRPr="006A793B" w:rsidRDefault="006A793B" w:rsidP="006A793B">
      <w:pPr>
        <w:pStyle w:val="ListParagraph"/>
        <w:spacing w:after="0" w:line="480" w:lineRule="auto"/>
        <w:ind w:left="340" w:firstLine="654"/>
        <w:jc w:val="both"/>
        <w:rPr>
          <w:rFonts w:ascii="Times New Roman" w:hAnsi="Times New Roman" w:cs="Times New Roman"/>
          <w:sz w:val="24"/>
          <w:szCs w:val="24"/>
        </w:rPr>
      </w:pPr>
      <w:r w:rsidRPr="006A793B">
        <w:rPr>
          <w:rFonts w:ascii="Times New Roman" w:hAnsi="Times New Roman" w:cs="Times New Roman"/>
          <w:sz w:val="24"/>
          <w:szCs w:val="24"/>
        </w:rPr>
        <w:t>Peran seorang negotiator adalah suatu intermediasi yang dilakukan untuk mengatasi pertentangan pendapat atau mengatasi ketidaksepakatan. Namun demikian, tidak sama dengan mediator, negosiator jelas-jelas mengambil posisi pada salah satu pihak yang terlibat pertentangan. </w:t>
      </w:r>
    </w:p>
    <w:p w14:paraId="7FA49BE6" w14:textId="77777777" w:rsidR="006A793B" w:rsidRPr="006A793B" w:rsidRDefault="006A793B" w:rsidP="006A793B">
      <w:pPr>
        <w:pStyle w:val="ListParagraph"/>
        <w:numPr>
          <w:ilvl w:val="1"/>
          <w:numId w:val="21"/>
        </w:numPr>
        <w:spacing w:after="0" w:line="480" w:lineRule="auto"/>
        <w:ind w:left="340"/>
        <w:jc w:val="both"/>
        <w:rPr>
          <w:rFonts w:ascii="Times New Roman" w:hAnsi="Times New Roman" w:cs="Times New Roman"/>
          <w:sz w:val="24"/>
          <w:szCs w:val="24"/>
        </w:rPr>
      </w:pPr>
      <w:r w:rsidRPr="006A793B">
        <w:rPr>
          <w:rFonts w:ascii="Times New Roman" w:hAnsi="Times New Roman" w:cs="Times New Roman"/>
          <w:sz w:val="24"/>
          <w:szCs w:val="24"/>
        </w:rPr>
        <w:t>Advokat</w:t>
      </w:r>
    </w:p>
    <w:p w14:paraId="68FDBE5D" w14:textId="77777777" w:rsidR="006A793B" w:rsidRPr="006A793B" w:rsidRDefault="006A793B" w:rsidP="006A793B">
      <w:pPr>
        <w:pStyle w:val="ListParagraph"/>
        <w:spacing w:after="0" w:line="480" w:lineRule="auto"/>
        <w:ind w:left="340" w:firstLine="654"/>
        <w:jc w:val="both"/>
        <w:rPr>
          <w:rFonts w:ascii="Times New Roman" w:hAnsi="Times New Roman" w:cs="Times New Roman"/>
          <w:sz w:val="24"/>
          <w:szCs w:val="24"/>
        </w:rPr>
      </w:pPr>
      <w:r w:rsidRPr="006A793B">
        <w:rPr>
          <w:rFonts w:ascii="Times New Roman" w:hAnsi="Times New Roman" w:cs="Times New Roman"/>
          <w:sz w:val="24"/>
          <w:szCs w:val="24"/>
        </w:rPr>
        <w:t>Advokasi adalah intervensi aktif pada kepentingan suatu sistem klien untuk memperoleh sumber-sumber kebutuhan yang tidak tersedia, atau mengubah regulasi-regulasi atau kebijakan-kebijakan yang banyak menimbulkan efek negatif kepada sistem klien. Seorang advokat adalah seseorang yang melangkah ke depan dan kemudian menyuarakan kepentingan sistem klien dalam rangka mendukung keadilan dan persamaan penanganan atau memperoleh sumber-sumber yang dibutuhkan.</w:t>
      </w:r>
    </w:p>
    <w:p w14:paraId="697CE0B5" w14:textId="77777777" w:rsidR="006A793B" w:rsidRPr="006A793B" w:rsidRDefault="006A793B" w:rsidP="006A793B">
      <w:pPr>
        <w:pStyle w:val="ListParagraph"/>
        <w:spacing w:after="0" w:line="480" w:lineRule="auto"/>
        <w:ind w:left="340" w:firstLine="654"/>
        <w:jc w:val="both"/>
        <w:rPr>
          <w:rFonts w:ascii="Times New Roman" w:hAnsi="Times New Roman" w:cs="Times New Roman"/>
          <w:sz w:val="24"/>
          <w:szCs w:val="24"/>
        </w:rPr>
      </w:pPr>
      <w:r w:rsidRPr="006A793B">
        <w:rPr>
          <w:rFonts w:ascii="Times New Roman" w:hAnsi="Times New Roman" w:cs="Times New Roman"/>
          <w:sz w:val="24"/>
          <w:szCs w:val="24"/>
        </w:rPr>
        <w:t xml:space="preserve">Peranan ini merupakan bagian dari tanggung jawab etis seorang pekerja sosial generalis untuk memperoleh kebutuhan-kebutuhan minimum dari usahanya demi kepentingan seorang sistem klien, manakala sistem klien berada dalam kondisi putus asa dalam memperoleh kebutuhan atau sumber-sumbernya. </w:t>
      </w:r>
    </w:p>
    <w:p w14:paraId="76C5614F" w14:textId="77777777" w:rsidR="006A793B" w:rsidRPr="006A793B" w:rsidRDefault="006A793B" w:rsidP="006A793B">
      <w:pPr>
        <w:rPr>
          <w:rFonts w:ascii="Times New Roman" w:hAnsi="Times New Roman" w:cs="Times New Roman"/>
          <w:b/>
          <w:sz w:val="24"/>
          <w:szCs w:val="24"/>
          <w:lang w:val="en-US"/>
        </w:rPr>
      </w:pPr>
      <w:bookmarkStart w:id="10" w:name="_Toc139576412"/>
      <w:r w:rsidRPr="006A793B">
        <w:rPr>
          <w:rFonts w:ascii="Times New Roman" w:hAnsi="Times New Roman" w:cs="Times New Roman"/>
          <w:sz w:val="24"/>
          <w:szCs w:val="24"/>
        </w:rPr>
        <w:br w:type="page"/>
      </w:r>
    </w:p>
    <w:p w14:paraId="0D330093" w14:textId="77777777" w:rsidR="006A793B" w:rsidRPr="006A793B" w:rsidRDefault="006A793B" w:rsidP="006A793B">
      <w:pPr>
        <w:pStyle w:val="bab21"/>
        <w:rPr>
          <w:rFonts w:ascii="Times New Roman" w:hAnsi="Times New Roman" w:cs="Times New Roman"/>
          <w:bCs w:val="0"/>
          <w:color w:val="auto"/>
          <w:sz w:val="24"/>
          <w:szCs w:val="24"/>
        </w:rPr>
      </w:pPr>
      <w:r w:rsidRPr="006A793B">
        <w:rPr>
          <w:rFonts w:ascii="Times New Roman" w:hAnsi="Times New Roman" w:cs="Times New Roman"/>
          <w:color w:val="auto"/>
          <w:sz w:val="24"/>
          <w:szCs w:val="24"/>
        </w:rPr>
        <w:lastRenderedPageBreak/>
        <w:t>Kerangka Pemikiran</w:t>
      </w:r>
      <w:bookmarkEnd w:id="10"/>
    </w:p>
    <w:p w14:paraId="4F17DA07" w14:textId="6F217EBA" w:rsidR="00526063" w:rsidRPr="006A793B" w:rsidRDefault="006A793B" w:rsidP="006A793B">
      <w:pPr>
        <w:spacing w:after="0" w:line="480" w:lineRule="auto"/>
        <w:ind w:left="360" w:firstLine="360"/>
        <w:jc w:val="both"/>
        <w:rPr>
          <w:rFonts w:ascii="Times New Roman" w:hAnsi="Times New Roman" w:cs="Times New Roman"/>
          <w:sz w:val="24"/>
          <w:szCs w:val="24"/>
          <w:lang w:val="en-US"/>
        </w:rPr>
      </w:pPr>
      <w:r w:rsidRPr="006A793B">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2205E054" wp14:editId="567BACB0">
                <wp:simplePos x="0" y="0"/>
                <wp:positionH relativeFrom="column">
                  <wp:posOffset>-19594</wp:posOffset>
                </wp:positionH>
                <wp:positionV relativeFrom="paragraph">
                  <wp:posOffset>6549390</wp:posOffset>
                </wp:positionV>
                <wp:extent cx="5616575" cy="635"/>
                <wp:effectExtent l="0" t="0" r="3175" b="0"/>
                <wp:wrapThrough wrapText="bothSides">
                  <wp:wrapPolygon edited="0">
                    <wp:start x="0" y="0"/>
                    <wp:lineTo x="0" y="20681"/>
                    <wp:lineTo x="21539" y="20681"/>
                    <wp:lineTo x="21539" y="0"/>
                    <wp:lineTo x="0" y="0"/>
                  </wp:wrapPolygon>
                </wp:wrapThrough>
                <wp:docPr id="983075022" name="Text Box 1"/>
                <wp:cNvGraphicFramePr/>
                <a:graphic xmlns:a="http://schemas.openxmlformats.org/drawingml/2006/main">
                  <a:graphicData uri="http://schemas.microsoft.com/office/word/2010/wordprocessingShape">
                    <wps:wsp>
                      <wps:cNvSpPr txBox="1"/>
                      <wps:spPr>
                        <a:xfrm>
                          <a:off x="0" y="0"/>
                          <a:ext cx="5616575" cy="635"/>
                        </a:xfrm>
                        <a:prstGeom prst="rect">
                          <a:avLst/>
                        </a:prstGeom>
                        <a:solidFill>
                          <a:prstClr val="white"/>
                        </a:solidFill>
                        <a:ln>
                          <a:noFill/>
                        </a:ln>
                      </wps:spPr>
                      <wps:txbx>
                        <w:txbxContent>
                          <w:p w14:paraId="22A7FD88" w14:textId="77777777" w:rsidR="006A793B" w:rsidRPr="00E40474" w:rsidRDefault="006A793B" w:rsidP="006A793B">
                            <w:pPr>
                              <w:pStyle w:val="Caption"/>
                              <w:jc w:val="center"/>
                              <w:rPr>
                                <w:i w:val="0"/>
                                <w:iCs w:val="0"/>
                                <w:color w:val="auto"/>
                                <w:sz w:val="36"/>
                                <w:szCs w:val="36"/>
                                <w:lang w:val="en-US"/>
                              </w:rPr>
                            </w:pPr>
                            <w:bookmarkStart w:id="11" w:name="_Toc137204770"/>
                            <w:r w:rsidRPr="00834436">
                              <w:rPr>
                                <w:b/>
                                <w:i w:val="0"/>
                                <w:iCs w:val="0"/>
                                <w:color w:val="auto"/>
                                <w:sz w:val="24"/>
                                <w:szCs w:val="24"/>
                              </w:rPr>
                              <w:t xml:space="preserve">Bagan 2. </w:t>
                            </w:r>
                            <w:r w:rsidRPr="00834436">
                              <w:rPr>
                                <w:b/>
                                <w:bCs/>
                                <w:i w:val="0"/>
                                <w:iCs w:val="0"/>
                                <w:color w:val="auto"/>
                                <w:sz w:val="24"/>
                                <w:szCs w:val="24"/>
                              </w:rPr>
                              <w:fldChar w:fldCharType="begin"/>
                            </w:r>
                            <w:r w:rsidRPr="00834436">
                              <w:rPr>
                                <w:b/>
                                <w:i w:val="0"/>
                                <w:iCs w:val="0"/>
                                <w:color w:val="auto"/>
                                <w:sz w:val="24"/>
                                <w:szCs w:val="24"/>
                              </w:rPr>
                              <w:instrText xml:space="preserve"> SEQ Bagan_2. \* ARABIC </w:instrText>
                            </w:r>
                            <w:r w:rsidRPr="00834436">
                              <w:rPr>
                                <w:b/>
                                <w:bCs/>
                                <w:i w:val="0"/>
                                <w:iCs w:val="0"/>
                                <w:color w:val="auto"/>
                                <w:sz w:val="24"/>
                                <w:szCs w:val="24"/>
                              </w:rPr>
                              <w:fldChar w:fldCharType="separate"/>
                            </w:r>
                            <w:r>
                              <w:rPr>
                                <w:b/>
                                <w:i w:val="0"/>
                                <w:iCs w:val="0"/>
                                <w:noProof/>
                                <w:color w:val="auto"/>
                                <w:sz w:val="24"/>
                                <w:szCs w:val="24"/>
                              </w:rPr>
                              <w:t>1</w:t>
                            </w:r>
                            <w:r w:rsidRPr="00834436">
                              <w:rPr>
                                <w:b/>
                                <w:bCs/>
                                <w:i w:val="0"/>
                                <w:iCs w:val="0"/>
                                <w:color w:val="auto"/>
                                <w:sz w:val="24"/>
                                <w:szCs w:val="24"/>
                              </w:rPr>
                              <w:fldChar w:fldCharType="end"/>
                            </w:r>
                            <w:r w:rsidRPr="00E40474">
                              <w:rPr>
                                <w:i w:val="0"/>
                                <w:iCs w:val="0"/>
                                <w:color w:val="auto"/>
                                <w:sz w:val="24"/>
                                <w:szCs w:val="24"/>
                              </w:rPr>
                              <w:t xml:space="preserve"> Bagan Kerangka Pemikiran Penelitian Perilaku Prososial Relawan Program Sudut Berbagi di Komunitas Turun Tangan Kota Bandung</w:t>
                            </w:r>
                            <w:bookmarkEnd w:id="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205E054" id="_x0000_t202" coordsize="21600,21600" o:spt="202" path="m,l,21600r21600,l21600,xe">
                <v:stroke joinstyle="miter"/>
                <v:path gradientshapeok="t" o:connecttype="rect"/>
              </v:shapetype>
              <v:shape id="Text Box 1" o:spid="_x0000_s1026" type="#_x0000_t202" style="position:absolute;left:0;text-align:left;margin-left:-1.55pt;margin-top:515.7pt;width:442.25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" stroked="f">
                <v:textbox style="mso-fit-shape-to-text:t" inset="0,0,0,0">
                  <w:txbxContent>
                    <w:p w14:paraId="22A7FD88" w14:textId="77777777" w:rsidR="006A793B" w:rsidRPr="00E40474" w:rsidRDefault="006A793B" w:rsidP="006A793B">
                      <w:pPr>
                        <w:pStyle w:val="Caption"/>
                        <w:jc w:val="center"/>
                        <w:rPr>
                          <w:i w:val="0"/>
                          <w:iCs w:val="0"/>
                          <w:color w:val="auto"/>
                          <w:sz w:val="36"/>
                          <w:szCs w:val="36"/>
                          <w:lang w:val="en-US"/>
                        </w:rPr>
                      </w:pPr>
                      <w:bookmarkStart w:id="12" w:name="_Toc137204770"/>
                      <w:r w:rsidRPr="00834436">
                        <w:rPr>
                          <w:b/>
                          <w:i w:val="0"/>
                          <w:iCs w:val="0"/>
                          <w:color w:val="auto"/>
                          <w:sz w:val="24"/>
                          <w:szCs w:val="24"/>
                        </w:rPr>
                        <w:t xml:space="preserve">Bagan 2. </w:t>
                      </w:r>
                      <w:r w:rsidRPr="00834436">
                        <w:rPr>
                          <w:b/>
                          <w:bCs/>
                          <w:i w:val="0"/>
                          <w:iCs w:val="0"/>
                          <w:color w:val="auto"/>
                          <w:sz w:val="24"/>
                          <w:szCs w:val="24"/>
                        </w:rPr>
                        <w:fldChar w:fldCharType="begin"/>
                      </w:r>
                      <w:r w:rsidRPr="00834436">
                        <w:rPr>
                          <w:b/>
                          <w:i w:val="0"/>
                          <w:iCs w:val="0"/>
                          <w:color w:val="auto"/>
                          <w:sz w:val="24"/>
                          <w:szCs w:val="24"/>
                        </w:rPr>
                        <w:instrText xml:space="preserve"> SEQ Bagan_2. \* ARABIC </w:instrText>
                      </w:r>
                      <w:r w:rsidRPr="00834436">
                        <w:rPr>
                          <w:b/>
                          <w:bCs/>
                          <w:i w:val="0"/>
                          <w:iCs w:val="0"/>
                          <w:color w:val="auto"/>
                          <w:sz w:val="24"/>
                          <w:szCs w:val="24"/>
                        </w:rPr>
                        <w:fldChar w:fldCharType="separate"/>
                      </w:r>
                      <w:r>
                        <w:rPr>
                          <w:b/>
                          <w:i w:val="0"/>
                          <w:iCs w:val="0"/>
                          <w:noProof/>
                          <w:color w:val="auto"/>
                          <w:sz w:val="24"/>
                          <w:szCs w:val="24"/>
                        </w:rPr>
                        <w:t>1</w:t>
                      </w:r>
                      <w:r w:rsidRPr="00834436">
                        <w:rPr>
                          <w:b/>
                          <w:bCs/>
                          <w:i w:val="0"/>
                          <w:iCs w:val="0"/>
                          <w:color w:val="auto"/>
                          <w:sz w:val="24"/>
                          <w:szCs w:val="24"/>
                        </w:rPr>
                        <w:fldChar w:fldCharType="end"/>
                      </w:r>
                      <w:r w:rsidRPr="00E40474">
                        <w:rPr>
                          <w:i w:val="0"/>
                          <w:iCs w:val="0"/>
                          <w:color w:val="auto"/>
                          <w:sz w:val="24"/>
                          <w:szCs w:val="24"/>
                        </w:rPr>
                        <w:t xml:space="preserve"> Bagan Kerangka Pemikiran Penelitian Perilaku Prososial Relawan Program Sudut Berbagi di Komunitas Turun Tangan Kota Bandung</w:t>
                      </w:r>
                      <w:bookmarkEnd w:id="12"/>
                    </w:p>
                  </w:txbxContent>
                </v:textbox>
                <w10:wrap type="through"/>
              </v:shape>
            </w:pict>
          </mc:Fallback>
        </mc:AlternateContent>
      </w:r>
      <w:r w:rsidRPr="006A793B">
        <w:rPr>
          <w:rFonts w:ascii="Times New Roman" w:hAnsi="Times New Roman" w:cs="Times New Roman"/>
          <w:noProof/>
          <w:sz w:val="24"/>
          <w:szCs w:val="24"/>
          <w:lang w:val="en-US"/>
        </w:rPr>
        <w:drawing>
          <wp:anchor distT="0" distB="0" distL="114300" distR="114300" simplePos="0" relativeHeight="251659264" behindDoc="0" locked="0" layoutInCell="1" allowOverlap="1" wp14:anchorId="619CC24A" wp14:editId="55D66F5E">
            <wp:simplePos x="0" y="0"/>
            <wp:positionH relativeFrom="column">
              <wp:posOffset>23495</wp:posOffset>
            </wp:positionH>
            <wp:positionV relativeFrom="paragraph">
              <wp:posOffset>3533049</wp:posOffset>
            </wp:positionV>
            <wp:extent cx="5617116" cy="2929317"/>
            <wp:effectExtent l="0" t="0" r="3175" b="4445"/>
            <wp:wrapThrough wrapText="bothSides">
              <wp:wrapPolygon edited="0">
                <wp:start x="0" y="0"/>
                <wp:lineTo x="0" y="21492"/>
                <wp:lineTo x="21539" y="21492"/>
                <wp:lineTo x="21539"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5156" t="7715" r="5590" b="9692"/>
                    <a:stretch/>
                  </pic:blipFill>
                  <pic:spPr bwMode="auto">
                    <a:xfrm>
                      <a:off x="0" y="0"/>
                      <a:ext cx="5617116" cy="2929317"/>
                    </a:xfrm>
                    <a:prstGeom prst="rect">
                      <a:avLst/>
                    </a:prstGeom>
                    <a:noFill/>
                    <a:ln>
                      <a:noFill/>
                    </a:ln>
                    <a:extLst>
                      <a:ext uri="{53640926-AAD7-44D8-BBD7-CCE9431645EC}">
                        <a14:shadowObscured xmlns:a14="http://schemas.microsoft.com/office/drawing/2010/main"/>
                      </a:ext>
                    </a:extLst>
                  </pic:spPr>
                </pic:pic>
              </a:graphicData>
            </a:graphic>
          </wp:anchor>
        </w:drawing>
      </w:r>
      <w:r w:rsidRPr="006A793B">
        <w:rPr>
          <w:rFonts w:ascii="Times New Roman" w:hAnsi="Times New Roman" w:cs="Times New Roman"/>
          <w:sz w:val="24"/>
          <w:szCs w:val="24"/>
          <w:lang w:val="en-US"/>
        </w:rPr>
        <w:t>Kerangka berpikir merupakan model konseptual tentang bagaimana teori berhubungan dengan faktor yang telah diidentifikasi sebagai masalah yang penting (Widayat dalam Masyhuri dan Zainuddin, 2008:147). Kerangka berpikir menjelaskan secara sementara gejala objek penelitian. Penelitian ini dilakukan untuk mengetahui perilaku prososial relawan program “Sudut Berbagi” di komunitas Turun Tangan Kota Bandung. Perilaku yang diharapkan dari relawan komunitas Turun Tangan Bandung adalah perilaku menolong, perilaku berbagi perasaan, perilaku kerja sama, perilaku menyumbang, dan perilaku memperhatikan kesejahteraan orang lain. Kerangka berpikir peneliti dalam penelitian dapat dilihat sebagai berikut:</w:t>
      </w:r>
    </w:p>
    <w:sectPr w:rsidR="00526063" w:rsidRPr="006A793B" w:rsidSect="00CA6BA2">
      <w:pgSz w:w="11906" w:h="16838"/>
      <w:pgMar w:top="1701" w:right="1701" w:bottom="2268" w:left="22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0C8B3F" w14:textId="77777777" w:rsidR="00C810F3" w:rsidRDefault="00C810F3" w:rsidP="00EA1FFD">
      <w:pPr>
        <w:spacing w:after="0" w:line="240" w:lineRule="auto"/>
      </w:pPr>
      <w:r>
        <w:separator/>
      </w:r>
    </w:p>
  </w:endnote>
  <w:endnote w:type="continuationSeparator" w:id="0">
    <w:p w14:paraId="4DC777FF" w14:textId="77777777" w:rsidR="00C810F3" w:rsidRDefault="00C810F3" w:rsidP="00EA1F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E964BE" w14:textId="77777777" w:rsidR="00C810F3" w:rsidRDefault="00C810F3" w:rsidP="00EA1FFD">
      <w:pPr>
        <w:spacing w:after="0" w:line="240" w:lineRule="auto"/>
      </w:pPr>
      <w:r>
        <w:separator/>
      </w:r>
    </w:p>
  </w:footnote>
  <w:footnote w:type="continuationSeparator" w:id="0">
    <w:p w14:paraId="56643BF1" w14:textId="77777777" w:rsidR="00C810F3" w:rsidRDefault="00C810F3" w:rsidP="00EA1FFD">
      <w:pPr>
        <w:spacing w:after="0" w:line="240" w:lineRule="auto"/>
      </w:pPr>
      <w:r>
        <w:continuationSeparator/>
      </w:r>
    </w:p>
  </w:footnote>
  <w:footnote w:id="1">
    <w:p w14:paraId="1E7B44DD" w14:textId="77777777" w:rsidR="006A793B" w:rsidRPr="00A46044" w:rsidRDefault="006A793B" w:rsidP="006A793B">
      <w:pPr>
        <w:pStyle w:val="FootnoteText"/>
        <w:rPr>
          <w:rFonts w:cs="Times New Roman"/>
          <w:lang w:val="en-US"/>
        </w:rPr>
      </w:pPr>
      <w:r w:rsidRPr="00A46044">
        <w:rPr>
          <w:rStyle w:val="FootnoteReference"/>
          <w:rFonts w:cs="Times New Roman"/>
        </w:rPr>
        <w:footnoteRef/>
      </w:r>
      <w:r w:rsidRPr="00A46044">
        <w:rPr>
          <w:rFonts w:cs="Times New Roman"/>
        </w:rPr>
        <w:t xml:space="preserve"> </w:t>
      </w:r>
      <w:r w:rsidRPr="00A46044">
        <w:rPr>
          <w:rFonts w:cs="Times New Roman"/>
          <w:lang w:val="en-US"/>
        </w:rPr>
        <w:t xml:space="preserve">Raharjo, S., 2015, Pekerjaan Sosial Generalis: Suatu Pengantar Bekerja Bersama Organisasi dan Komunitas. </w:t>
      </w:r>
      <w:r>
        <w:rPr>
          <w:rFonts w:cs="Times New Roman"/>
          <w:lang w:val="en-US"/>
        </w:rPr>
        <w:t>(</w:t>
      </w:r>
      <w:r w:rsidRPr="00A46044">
        <w:rPr>
          <w:rFonts w:cs="Times New Roman"/>
          <w:lang w:val="en-US"/>
        </w:rPr>
        <w:t>Bandung: UNPAD Press</w:t>
      </w:r>
      <w:r>
        <w:rPr>
          <w:rFonts w:cs="Times New Roman"/>
          <w:lang w:val="en-U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B22D7"/>
    <w:multiLevelType w:val="hybridMultilevel"/>
    <w:tmpl w:val="91FE4512"/>
    <w:lvl w:ilvl="0" w:tplc="F1002CA8">
      <w:start w:val="1"/>
      <w:numFmt w:val="decimal"/>
      <w:lvlText w:val="2.%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 w15:restartNumberingAfterBreak="0">
    <w:nsid w:val="06D13B74"/>
    <w:multiLevelType w:val="hybridMultilevel"/>
    <w:tmpl w:val="C82CC662"/>
    <w:lvl w:ilvl="0" w:tplc="E3362332">
      <w:start w:val="1"/>
      <w:numFmt w:val="decimal"/>
      <w:pStyle w:val="Style1"/>
      <w:lvlText w:val="2.%1"/>
      <w:lvlJc w:val="left"/>
      <w:pPr>
        <w:ind w:left="360" w:hanging="360"/>
      </w:pPr>
      <w:rPr>
        <w:rFonts w:hint="default"/>
      </w:rPr>
    </w:lvl>
    <w:lvl w:ilvl="1" w:tplc="38090011">
      <w:start w:val="1"/>
      <w:numFmt w:val="decimal"/>
      <w:lvlText w:val="%2)"/>
      <w:lvlJc w:val="left"/>
      <w:pPr>
        <w:ind w:left="786" w:hanging="360"/>
      </w:pPr>
    </w:lvl>
    <w:lvl w:ilvl="2" w:tplc="3809001B">
      <w:start w:val="1"/>
      <w:numFmt w:val="lowerRoman"/>
      <w:lvlText w:val="%3."/>
      <w:lvlJc w:val="right"/>
      <w:pPr>
        <w:ind w:left="1800" w:hanging="180"/>
      </w:pPr>
    </w:lvl>
    <w:lvl w:ilvl="3" w:tplc="AB380F7C">
      <w:start w:val="1"/>
      <w:numFmt w:val="decimal"/>
      <w:lvlText w:val="%4)"/>
      <w:lvlJc w:val="left"/>
      <w:pPr>
        <w:ind w:left="1779" w:hanging="360"/>
      </w:pPr>
      <w:rPr>
        <w:rFonts w:hint="default"/>
      </w:rPr>
    </w:lvl>
    <w:lvl w:ilvl="4" w:tplc="38090019">
      <w:start w:val="1"/>
      <w:numFmt w:val="lowerLetter"/>
      <w:lvlText w:val="%5."/>
      <w:lvlJc w:val="left"/>
      <w:pPr>
        <w:ind w:left="3240" w:hanging="360"/>
      </w:pPr>
    </w:lvl>
    <w:lvl w:ilvl="5" w:tplc="2D264EE2">
      <w:start w:val="1"/>
      <w:numFmt w:val="decimal"/>
      <w:lvlText w:val="3.7.%6"/>
      <w:lvlJc w:val="center"/>
      <w:pPr>
        <w:ind w:left="4140" w:hanging="360"/>
      </w:pPr>
      <w:rPr>
        <w:rFonts w:hint="default"/>
      </w:r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2" w15:restartNumberingAfterBreak="0">
    <w:nsid w:val="0D192FAC"/>
    <w:multiLevelType w:val="hybridMultilevel"/>
    <w:tmpl w:val="4BA67628"/>
    <w:lvl w:ilvl="0" w:tplc="5D3ADA46">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 w15:restartNumberingAfterBreak="0">
    <w:nsid w:val="0FF00BD3"/>
    <w:multiLevelType w:val="hybridMultilevel"/>
    <w:tmpl w:val="72769A0C"/>
    <w:lvl w:ilvl="0" w:tplc="46942740">
      <w:start w:val="1"/>
      <w:numFmt w:val="decimal"/>
      <w:lvlText w:val="2.2.1.%1."/>
      <w:lvlJc w:val="center"/>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2E336BD"/>
    <w:multiLevelType w:val="hybridMultilevel"/>
    <w:tmpl w:val="F7B6C480"/>
    <w:lvl w:ilvl="0" w:tplc="ABD6E006">
      <w:start w:val="1"/>
      <w:numFmt w:val="decimal"/>
      <w:lvlText w:val="2.4.%1"/>
      <w:lvlJc w:val="center"/>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5" w15:restartNumberingAfterBreak="0">
    <w:nsid w:val="148269CA"/>
    <w:multiLevelType w:val="hybridMultilevel"/>
    <w:tmpl w:val="8BF0DEAE"/>
    <w:lvl w:ilvl="0" w:tplc="46942740">
      <w:start w:val="1"/>
      <w:numFmt w:val="decimal"/>
      <w:lvlText w:val="2.2.1.%1."/>
      <w:lvlJc w:val="center"/>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 w15:restartNumberingAfterBreak="0">
    <w:nsid w:val="17DF7A0D"/>
    <w:multiLevelType w:val="hybridMultilevel"/>
    <w:tmpl w:val="F9548CC2"/>
    <w:lvl w:ilvl="0" w:tplc="A802F796">
      <w:start w:val="1"/>
      <w:numFmt w:val="decimal"/>
      <w:lvlText w:val="2.2.2.%1."/>
      <w:lvlJc w:val="center"/>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15:restartNumberingAfterBreak="0">
    <w:nsid w:val="199810ED"/>
    <w:multiLevelType w:val="hybridMultilevel"/>
    <w:tmpl w:val="05EC78B8"/>
    <w:lvl w:ilvl="0" w:tplc="A1744B30">
      <w:start w:val="1"/>
      <w:numFmt w:val="decimal"/>
      <w:lvlText w:val="2.3.%1"/>
      <w:lvlJc w:val="center"/>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8" w15:restartNumberingAfterBreak="0">
    <w:nsid w:val="1B425C0B"/>
    <w:multiLevelType w:val="hybridMultilevel"/>
    <w:tmpl w:val="0BA056C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 w15:restartNumberingAfterBreak="0">
    <w:nsid w:val="1CC56DDC"/>
    <w:multiLevelType w:val="hybridMultilevel"/>
    <w:tmpl w:val="7F426BC6"/>
    <w:lvl w:ilvl="0" w:tplc="38090001">
      <w:start w:val="1"/>
      <w:numFmt w:val="bullet"/>
      <w:lvlText w:val=""/>
      <w:lvlJc w:val="left"/>
      <w:pPr>
        <w:ind w:left="720" w:hanging="360"/>
      </w:pPr>
      <w:rPr>
        <w:rFonts w:ascii="Symbol" w:hAnsi="Symbol"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10" w15:restartNumberingAfterBreak="0">
    <w:nsid w:val="1D9D3BF6"/>
    <w:multiLevelType w:val="hybridMultilevel"/>
    <w:tmpl w:val="1D5822A0"/>
    <w:lvl w:ilvl="0" w:tplc="156E6D32">
      <w:start w:val="1"/>
      <w:numFmt w:val="decimal"/>
      <w:lvlText w:val="2.2.3.%1."/>
      <w:lvlJc w:val="center"/>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 w15:restartNumberingAfterBreak="0">
    <w:nsid w:val="1FD324CD"/>
    <w:multiLevelType w:val="hybridMultilevel"/>
    <w:tmpl w:val="935A8CEE"/>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 w15:restartNumberingAfterBreak="0">
    <w:nsid w:val="20B612B7"/>
    <w:multiLevelType w:val="hybridMultilevel"/>
    <w:tmpl w:val="06C64E7C"/>
    <w:lvl w:ilvl="0" w:tplc="2F900F14">
      <w:start w:val="1"/>
      <w:numFmt w:val="decimal"/>
      <w:lvlText w:val="2.2.%1"/>
      <w:lvlJc w:val="center"/>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279B20DC"/>
    <w:multiLevelType w:val="hybridMultilevel"/>
    <w:tmpl w:val="EA78AE8E"/>
    <w:lvl w:ilvl="0" w:tplc="9378D75E">
      <w:start w:val="1"/>
      <w:numFmt w:val="decimal"/>
      <w:lvlText w:val="%1."/>
      <w:lvlJc w:val="left"/>
      <w:pPr>
        <w:ind w:left="2157" w:hanging="360"/>
      </w:pPr>
      <w:rPr>
        <w:rFonts w:hint="default"/>
      </w:rPr>
    </w:lvl>
    <w:lvl w:ilvl="1" w:tplc="38090019" w:tentative="1">
      <w:start w:val="1"/>
      <w:numFmt w:val="lowerLetter"/>
      <w:lvlText w:val="%2."/>
      <w:lvlJc w:val="left"/>
      <w:pPr>
        <w:ind w:left="2877" w:hanging="360"/>
      </w:pPr>
    </w:lvl>
    <w:lvl w:ilvl="2" w:tplc="3809001B" w:tentative="1">
      <w:start w:val="1"/>
      <w:numFmt w:val="lowerRoman"/>
      <w:lvlText w:val="%3."/>
      <w:lvlJc w:val="right"/>
      <w:pPr>
        <w:ind w:left="3597" w:hanging="180"/>
      </w:pPr>
    </w:lvl>
    <w:lvl w:ilvl="3" w:tplc="3809000F" w:tentative="1">
      <w:start w:val="1"/>
      <w:numFmt w:val="decimal"/>
      <w:lvlText w:val="%4."/>
      <w:lvlJc w:val="left"/>
      <w:pPr>
        <w:ind w:left="4317" w:hanging="360"/>
      </w:pPr>
    </w:lvl>
    <w:lvl w:ilvl="4" w:tplc="38090019" w:tentative="1">
      <w:start w:val="1"/>
      <w:numFmt w:val="lowerLetter"/>
      <w:lvlText w:val="%5."/>
      <w:lvlJc w:val="left"/>
      <w:pPr>
        <w:ind w:left="5037" w:hanging="360"/>
      </w:pPr>
    </w:lvl>
    <w:lvl w:ilvl="5" w:tplc="3809001B" w:tentative="1">
      <w:start w:val="1"/>
      <w:numFmt w:val="lowerRoman"/>
      <w:lvlText w:val="%6."/>
      <w:lvlJc w:val="right"/>
      <w:pPr>
        <w:ind w:left="5757" w:hanging="180"/>
      </w:pPr>
    </w:lvl>
    <w:lvl w:ilvl="6" w:tplc="3809000F" w:tentative="1">
      <w:start w:val="1"/>
      <w:numFmt w:val="decimal"/>
      <w:lvlText w:val="%7."/>
      <w:lvlJc w:val="left"/>
      <w:pPr>
        <w:ind w:left="6477" w:hanging="360"/>
      </w:pPr>
    </w:lvl>
    <w:lvl w:ilvl="7" w:tplc="38090019" w:tentative="1">
      <w:start w:val="1"/>
      <w:numFmt w:val="lowerLetter"/>
      <w:lvlText w:val="%8."/>
      <w:lvlJc w:val="left"/>
      <w:pPr>
        <w:ind w:left="7197" w:hanging="360"/>
      </w:pPr>
    </w:lvl>
    <w:lvl w:ilvl="8" w:tplc="3809001B" w:tentative="1">
      <w:start w:val="1"/>
      <w:numFmt w:val="lowerRoman"/>
      <w:lvlText w:val="%9."/>
      <w:lvlJc w:val="right"/>
      <w:pPr>
        <w:ind w:left="7917" w:hanging="180"/>
      </w:pPr>
    </w:lvl>
  </w:abstractNum>
  <w:abstractNum w:abstractNumId="14" w15:restartNumberingAfterBreak="0">
    <w:nsid w:val="2E651966"/>
    <w:multiLevelType w:val="hybridMultilevel"/>
    <w:tmpl w:val="5F14D5B8"/>
    <w:lvl w:ilvl="0" w:tplc="156E6D32">
      <w:start w:val="1"/>
      <w:numFmt w:val="decimal"/>
      <w:lvlText w:val="2.2.3.%1."/>
      <w:lvlJc w:val="center"/>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5" w15:restartNumberingAfterBreak="0">
    <w:nsid w:val="3A1E5AAA"/>
    <w:multiLevelType w:val="hybridMultilevel"/>
    <w:tmpl w:val="2C24C1B2"/>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6" w15:restartNumberingAfterBreak="0">
    <w:nsid w:val="3AB43D65"/>
    <w:multiLevelType w:val="hybridMultilevel"/>
    <w:tmpl w:val="FEFA77BA"/>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7" w15:restartNumberingAfterBreak="0">
    <w:nsid w:val="3CAE149F"/>
    <w:multiLevelType w:val="hybridMultilevel"/>
    <w:tmpl w:val="AAF60F1E"/>
    <w:lvl w:ilvl="0" w:tplc="3A1251D4">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8" w15:restartNumberingAfterBreak="0">
    <w:nsid w:val="4EDB715C"/>
    <w:multiLevelType w:val="hybridMultilevel"/>
    <w:tmpl w:val="27E49C94"/>
    <w:lvl w:ilvl="0" w:tplc="3AD45F6E">
      <w:start w:val="1"/>
      <w:numFmt w:val="decimal"/>
      <w:lvlText w:val="2.2.2.%1."/>
      <w:lvlJc w:val="center"/>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9" w15:restartNumberingAfterBreak="0">
    <w:nsid w:val="579D7996"/>
    <w:multiLevelType w:val="hybridMultilevel"/>
    <w:tmpl w:val="7EF2A028"/>
    <w:lvl w:ilvl="0" w:tplc="8F0A07B2">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0" w15:restartNumberingAfterBreak="0">
    <w:nsid w:val="58870E33"/>
    <w:multiLevelType w:val="hybridMultilevel"/>
    <w:tmpl w:val="EA6002CA"/>
    <w:lvl w:ilvl="0" w:tplc="B2EC98E0">
      <w:start w:val="1"/>
      <w:numFmt w:val="decimal"/>
      <w:lvlText w:val="%1."/>
      <w:lvlJc w:val="left"/>
      <w:pPr>
        <w:ind w:left="720" w:hanging="360"/>
      </w:pPr>
      <w:rPr>
        <w:rFonts w:hint="default"/>
      </w:rPr>
    </w:lvl>
    <w:lvl w:ilvl="1" w:tplc="38090019">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1" w15:restartNumberingAfterBreak="0">
    <w:nsid w:val="5B4B0EC5"/>
    <w:multiLevelType w:val="hybridMultilevel"/>
    <w:tmpl w:val="99361658"/>
    <w:lvl w:ilvl="0" w:tplc="B7249850">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2" w15:restartNumberingAfterBreak="0">
    <w:nsid w:val="64D50E08"/>
    <w:multiLevelType w:val="hybridMultilevel"/>
    <w:tmpl w:val="A83A5174"/>
    <w:lvl w:ilvl="0" w:tplc="3809000F">
      <w:start w:val="1"/>
      <w:numFmt w:val="decimal"/>
      <w:lvlText w:val="%1."/>
      <w:lvlJc w:val="left"/>
      <w:pPr>
        <w:ind w:left="720" w:hanging="360"/>
      </w:pPr>
      <w:rPr>
        <w:rFonts w:hint="default"/>
      </w:rPr>
    </w:lvl>
    <w:lvl w:ilvl="1" w:tplc="38090019">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3" w15:restartNumberingAfterBreak="0">
    <w:nsid w:val="68043AE3"/>
    <w:multiLevelType w:val="hybridMultilevel"/>
    <w:tmpl w:val="3EB2B23E"/>
    <w:lvl w:ilvl="0" w:tplc="64CA2172">
      <w:start w:val="1"/>
      <w:numFmt w:val="decimal"/>
      <w:pStyle w:val="bab21"/>
      <w:lvlText w:val="2.%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4" w15:restartNumberingAfterBreak="0">
    <w:nsid w:val="6C11080A"/>
    <w:multiLevelType w:val="hybridMultilevel"/>
    <w:tmpl w:val="836078B6"/>
    <w:lvl w:ilvl="0" w:tplc="A762D6B6">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5" w15:restartNumberingAfterBreak="0">
    <w:nsid w:val="6E207DF3"/>
    <w:multiLevelType w:val="hybridMultilevel"/>
    <w:tmpl w:val="8FEAA5A8"/>
    <w:lvl w:ilvl="0" w:tplc="E0BA0164">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6" w15:restartNumberingAfterBreak="0">
    <w:nsid w:val="6EFD3E7E"/>
    <w:multiLevelType w:val="hybridMultilevel"/>
    <w:tmpl w:val="1212B058"/>
    <w:lvl w:ilvl="0" w:tplc="B86EF426">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7" w15:restartNumberingAfterBreak="0">
    <w:nsid w:val="7A7A6DE4"/>
    <w:multiLevelType w:val="hybridMultilevel"/>
    <w:tmpl w:val="630425B4"/>
    <w:lvl w:ilvl="0" w:tplc="98BCFBE0">
      <w:start w:val="1"/>
      <w:numFmt w:val="decimal"/>
      <w:lvlText w:val="%1."/>
      <w:lvlJc w:val="left"/>
      <w:pPr>
        <w:ind w:left="624" w:hanging="360"/>
      </w:pPr>
      <w:rPr>
        <w:rFonts w:hint="default"/>
      </w:rPr>
    </w:lvl>
    <w:lvl w:ilvl="1" w:tplc="38090019" w:tentative="1">
      <w:start w:val="1"/>
      <w:numFmt w:val="lowerLetter"/>
      <w:lvlText w:val="%2."/>
      <w:lvlJc w:val="left"/>
      <w:pPr>
        <w:ind w:left="1344" w:hanging="360"/>
      </w:pPr>
    </w:lvl>
    <w:lvl w:ilvl="2" w:tplc="3809001B" w:tentative="1">
      <w:start w:val="1"/>
      <w:numFmt w:val="lowerRoman"/>
      <w:lvlText w:val="%3."/>
      <w:lvlJc w:val="right"/>
      <w:pPr>
        <w:ind w:left="2064" w:hanging="180"/>
      </w:pPr>
    </w:lvl>
    <w:lvl w:ilvl="3" w:tplc="3809000F" w:tentative="1">
      <w:start w:val="1"/>
      <w:numFmt w:val="decimal"/>
      <w:lvlText w:val="%4."/>
      <w:lvlJc w:val="left"/>
      <w:pPr>
        <w:ind w:left="2784" w:hanging="360"/>
      </w:pPr>
    </w:lvl>
    <w:lvl w:ilvl="4" w:tplc="38090019" w:tentative="1">
      <w:start w:val="1"/>
      <w:numFmt w:val="lowerLetter"/>
      <w:lvlText w:val="%5."/>
      <w:lvlJc w:val="left"/>
      <w:pPr>
        <w:ind w:left="3504" w:hanging="360"/>
      </w:pPr>
    </w:lvl>
    <w:lvl w:ilvl="5" w:tplc="3809001B" w:tentative="1">
      <w:start w:val="1"/>
      <w:numFmt w:val="lowerRoman"/>
      <w:lvlText w:val="%6."/>
      <w:lvlJc w:val="right"/>
      <w:pPr>
        <w:ind w:left="4224" w:hanging="180"/>
      </w:pPr>
    </w:lvl>
    <w:lvl w:ilvl="6" w:tplc="3809000F" w:tentative="1">
      <w:start w:val="1"/>
      <w:numFmt w:val="decimal"/>
      <w:lvlText w:val="%7."/>
      <w:lvlJc w:val="left"/>
      <w:pPr>
        <w:ind w:left="4944" w:hanging="360"/>
      </w:pPr>
    </w:lvl>
    <w:lvl w:ilvl="7" w:tplc="38090019" w:tentative="1">
      <w:start w:val="1"/>
      <w:numFmt w:val="lowerLetter"/>
      <w:lvlText w:val="%8."/>
      <w:lvlJc w:val="left"/>
      <w:pPr>
        <w:ind w:left="5664" w:hanging="360"/>
      </w:pPr>
    </w:lvl>
    <w:lvl w:ilvl="8" w:tplc="3809001B" w:tentative="1">
      <w:start w:val="1"/>
      <w:numFmt w:val="lowerRoman"/>
      <w:lvlText w:val="%9."/>
      <w:lvlJc w:val="right"/>
      <w:pPr>
        <w:ind w:left="6384" w:hanging="180"/>
      </w:pPr>
    </w:lvl>
  </w:abstractNum>
  <w:abstractNum w:abstractNumId="28" w15:restartNumberingAfterBreak="0">
    <w:nsid w:val="7D755547"/>
    <w:multiLevelType w:val="hybridMultilevel"/>
    <w:tmpl w:val="BA0CEB3A"/>
    <w:lvl w:ilvl="0" w:tplc="2F900F14">
      <w:start w:val="1"/>
      <w:numFmt w:val="decimal"/>
      <w:lvlText w:val="2.2.%1"/>
      <w:lvlJc w:val="center"/>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9" w15:restartNumberingAfterBreak="0">
    <w:nsid w:val="7DB00CBE"/>
    <w:multiLevelType w:val="hybridMultilevel"/>
    <w:tmpl w:val="8FEA69E8"/>
    <w:lvl w:ilvl="0" w:tplc="9BBAA2E8">
      <w:start w:val="1"/>
      <w:numFmt w:val="decimal"/>
      <w:lvlText w:val="2.1.%1"/>
      <w:lvlJc w:val="center"/>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num w:numId="1" w16cid:durableId="898133928">
    <w:abstractNumId w:val="22"/>
  </w:num>
  <w:num w:numId="2" w16cid:durableId="842204627">
    <w:abstractNumId w:val="15"/>
  </w:num>
  <w:num w:numId="3" w16cid:durableId="1625039285">
    <w:abstractNumId w:val="11"/>
  </w:num>
  <w:num w:numId="4" w16cid:durableId="1588727701">
    <w:abstractNumId w:val="0"/>
  </w:num>
  <w:num w:numId="5" w16cid:durableId="784806804">
    <w:abstractNumId w:val="29"/>
  </w:num>
  <w:num w:numId="6" w16cid:durableId="481123524">
    <w:abstractNumId w:val="12"/>
  </w:num>
  <w:num w:numId="7" w16cid:durableId="930894343">
    <w:abstractNumId w:val="7"/>
  </w:num>
  <w:num w:numId="8" w16cid:durableId="2056999988">
    <w:abstractNumId w:val="4"/>
  </w:num>
  <w:num w:numId="9" w16cid:durableId="1789544337">
    <w:abstractNumId w:val="20"/>
  </w:num>
  <w:num w:numId="10" w16cid:durableId="1778215517">
    <w:abstractNumId w:val="19"/>
  </w:num>
  <w:num w:numId="11" w16cid:durableId="225529666">
    <w:abstractNumId w:val="21"/>
  </w:num>
  <w:num w:numId="12" w16cid:durableId="799685141">
    <w:abstractNumId w:val="25"/>
  </w:num>
  <w:num w:numId="13" w16cid:durableId="359476899">
    <w:abstractNumId w:val="24"/>
  </w:num>
  <w:num w:numId="14" w16cid:durableId="1149204442">
    <w:abstractNumId w:val="2"/>
  </w:num>
  <w:num w:numId="15" w16cid:durableId="7022609">
    <w:abstractNumId w:val="27"/>
  </w:num>
  <w:num w:numId="16" w16cid:durableId="1017734372">
    <w:abstractNumId w:val="26"/>
  </w:num>
  <w:num w:numId="17" w16cid:durableId="944116339">
    <w:abstractNumId w:val="13"/>
  </w:num>
  <w:num w:numId="18" w16cid:durableId="1306162954">
    <w:abstractNumId w:val="17"/>
  </w:num>
  <w:num w:numId="19" w16cid:durableId="52239611">
    <w:abstractNumId w:val="8"/>
  </w:num>
  <w:num w:numId="20" w16cid:durableId="1063681762">
    <w:abstractNumId w:val="16"/>
  </w:num>
  <w:num w:numId="21" w16cid:durableId="1685131031">
    <w:abstractNumId w:val="1"/>
  </w:num>
  <w:num w:numId="22" w16cid:durableId="519779661">
    <w:abstractNumId w:val="28"/>
  </w:num>
  <w:num w:numId="23" w16cid:durableId="1555117870">
    <w:abstractNumId w:val="3"/>
  </w:num>
  <w:num w:numId="24" w16cid:durableId="1178076705">
    <w:abstractNumId w:val="18"/>
  </w:num>
  <w:num w:numId="25" w16cid:durableId="39937099">
    <w:abstractNumId w:val="14"/>
  </w:num>
  <w:num w:numId="26" w16cid:durableId="149559921">
    <w:abstractNumId w:val="9"/>
  </w:num>
  <w:num w:numId="27" w16cid:durableId="1036077255">
    <w:abstractNumId w:val="23"/>
  </w:num>
  <w:num w:numId="28" w16cid:durableId="1288047350">
    <w:abstractNumId w:val="5"/>
  </w:num>
  <w:num w:numId="29" w16cid:durableId="646282742">
    <w:abstractNumId w:val="6"/>
  </w:num>
  <w:num w:numId="30" w16cid:durableId="68899100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6BA2"/>
    <w:rsid w:val="00037973"/>
    <w:rsid w:val="000518A4"/>
    <w:rsid w:val="00071423"/>
    <w:rsid w:val="000826C1"/>
    <w:rsid w:val="000867B7"/>
    <w:rsid w:val="00096AE0"/>
    <w:rsid w:val="000A270F"/>
    <w:rsid w:val="000B2FB3"/>
    <w:rsid w:val="000B6F02"/>
    <w:rsid w:val="000D202F"/>
    <w:rsid w:val="000E07AF"/>
    <w:rsid w:val="00121A1F"/>
    <w:rsid w:val="00125748"/>
    <w:rsid w:val="0013773C"/>
    <w:rsid w:val="00150471"/>
    <w:rsid w:val="00151E47"/>
    <w:rsid w:val="00171736"/>
    <w:rsid w:val="001B2643"/>
    <w:rsid w:val="001B67DC"/>
    <w:rsid w:val="001B7FD1"/>
    <w:rsid w:val="001D2BCB"/>
    <w:rsid w:val="001F1679"/>
    <w:rsid w:val="00204216"/>
    <w:rsid w:val="00233293"/>
    <w:rsid w:val="00235315"/>
    <w:rsid w:val="002B7457"/>
    <w:rsid w:val="002C148A"/>
    <w:rsid w:val="002E4E40"/>
    <w:rsid w:val="002F037A"/>
    <w:rsid w:val="003272C3"/>
    <w:rsid w:val="0034147B"/>
    <w:rsid w:val="003563E3"/>
    <w:rsid w:val="00372904"/>
    <w:rsid w:val="00387321"/>
    <w:rsid w:val="003B05C6"/>
    <w:rsid w:val="003C6FD6"/>
    <w:rsid w:val="003C760E"/>
    <w:rsid w:val="003D56BA"/>
    <w:rsid w:val="003E2005"/>
    <w:rsid w:val="003E314C"/>
    <w:rsid w:val="003E490B"/>
    <w:rsid w:val="004024F1"/>
    <w:rsid w:val="00405A4E"/>
    <w:rsid w:val="004110CE"/>
    <w:rsid w:val="004253BC"/>
    <w:rsid w:val="00436569"/>
    <w:rsid w:val="00440FC3"/>
    <w:rsid w:val="00445FE4"/>
    <w:rsid w:val="0047021B"/>
    <w:rsid w:val="004804A2"/>
    <w:rsid w:val="00486516"/>
    <w:rsid w:val="004B20E9"/>
    <w:rsid w:val="004C42C2"/>
    <w:rsid w:val="005074FD"/>
    <w:rsid w:val="0051689F"/>
    <w:rsid w:val="00526063"/>
    <w:rsid w:val="0056140C"/>
    <w:rsid w:val="00571D32"/>
    <w:rsid w:val="00594EEA"/>
    <w:rsid w:val="00595F5A"/>
    <w:rsid w:val="00596834"/>
    <w:rsid w:val="005A5DC4"/>
    <w:rsid w:val="005A61A1"/>
    <w:rsid w:val="005B15F9"/>
    <w:rsid w:val="005D06DA"/>
    <w:rsid w:val="005E0460"/>
    <w:rsid w:val="00603DB0"/>
    <w:rsid w:val="00605209"/>
    <w:rsid w:val="00607A3D"/>
    <w:rsid w:val="00614F16"/>
    <w:rsid w:val="0061732C"/>
    <w:rsid w:val="00625D4A"/>
    <w:rsid w:val="006A354E"/>
    <w:rsid w:val="006A793B"/>
    <w:rsid w:val="006C2197"/>
    <w:rsid w:val="006D1DA5"/>
    <w:rsid w:val="00720BB1"/>
    <w:rsid w:val="0073087C"/>
    <w:rsid w:val="0075233C"/>
    <w:rsid w:val="00794F87"/>
    <w:rsid w:val="007A3865"/>
    <w:rsid w:val="007A3A9F"/>
    <w:rsid w:val="007A6D3F"/>
    <w:rsid w:val="007B0391"/>
    <w:rsid w:val="007C206F"/>
    <w:rsid w:val="007D21CA"/>
    <w:rsid w:val="007F1F99"/>
    <w:rsid w:val="00826E6E"/>
    <w:rsid w:val="008351EC"/>
    <w:rsid w:val="00841DFC"/>
    <w:rsid w:val="00850B54"/>
    <w:rsid w:val="00864C07"/>
    <w:rsid w:val="008B0DC8"/>
    <w:rsid w:val="008B1E92"/>
    <w:rsid w:val="008B7C18"/>
    <w:rsid w:val="008C344E"/>
    <w:rsid w:val="008D42E8"/>
    <w:rsid w:val="008F2F98"/>
    <w:rsid w:val="008F4D2F"/>
    <w:rsid w:val="008F5C9E"/>
    <w:rsid w:val="00911FC4"/>
    <w:rsid w:val="00944773"/>
    <w:rsid w:val="00980D13"/>
    <w:rsid w:val="009960B1"/>
    <w:rsid w:val="009A1906"/>
    <w:rsid w:val="009A420A"/>
    <w:rsid w:val="009A47F7"/>
    <w:rsid w:val="009D2269"/>
    <w:rsid w:val="009E74BD"/>
    <w:rsid w:val="009F3185"/>
    <w:rsid w:val="009F4481"/>
    <w:rsid w:val="00A1648C"/>
    <w:rsid w:val="00A21A6B"/>
    <w:rsid w:val="00A73979"/>
    <w:rsid w:val="00A853A4"/>
    <w:rsid w:val="00A86210"/>
    <w:rsid w:val="00A8709F"/>
    <w:rsid w:val="00A9363A"/>
    <w:rsid w:val="00A971E0"/>
    <w:rsid w:val="00AA7DAA"/>
    <w:rsid w:val="00AD3BBF"/>
    <w:rsid w:val="00B13A32"/>
    <w:rsid w:val="00B329E7"/>
    <w:rsid w:val="00B53910"/>
    <w:rsid w:val="00B561FD"/>
    <w:rsid w:val="00B66B34"/>
    <w:rsid w:val="00B70948"/>
    <w:rsid w:val="00B92CF2"/>
    <w:rsid w:val="00B96940"/>
    <w:rsid w:val="00C13A37"/>
    <w:rsid w:val="00C348FE"/>
    <w:rsid w:val="00C4644C"/>
    <w:rsid w:val="00C50E30"/>
    <w:rsid w:val="00C77C68"/>
    <w:rsid w:val="00C810F3"/>
    <w:rsid w:val="00CA5C38"/>
    <w:rsid w:val="00CA6BA2"/>
    <w:rsid w:val="00CE354A"/>
    <w:rsid w:val="00CE3BFA"/>
    <w:rsid w:val="00D01421"/>
    <w:rsid w:val="00D03FAB"/>
    <w:rsid w:val="00D20E8D"/>
    <w:rsid w:val="00D33B28"/>
    <w:rsid w:val="00D45E2C"/>
    <w:rsid w:val="00D51473"/>
    <w:rsid w:val="00D66922"/>
    <w:rsid w:val="00D801FC"/>
    <w:rsid w:val="00DC1215"/>
    <w:rsid w:val="00DC5A8A"/>
    <w:rsid w:val="00DD793C"/>
    <w:rsid w:val="00DE1C3D"/>
    <w:rsid w:val="00DE6C81"/>
    <w:rsid w:val="00E01399"/>
    <w:rsid w:val="00E053F6"/>
    <w:rsid w:val="00E11B71"/>
    <w:rsid w:val="00E213E7"/>
    <w:rsid w:val="00E3105A"/>
    <w:rsid w:val="00E45652"/>
    <w:rsid w:val="00E60A26"/>
    <w:rsid w:val="00E6169E"/>
    <w:rsid w:val="00E6200C"/>
    <w:rsid w:val="00E6462A"/>
    <w:rsid w:val="00E70140"/>
    <w:rsid w:val="00E92AA8"/>
    <w:rsid w:val="00EA1FFD"/>
    <w:rsid w:val="00EA537A"/>
    <w:rsid w:val="00EB3D78"/>
    <w:rsid w:val="00EC30F1"/>
    <w:rsid w:val="00EE4165"/>
    <w:rsid w:val="00EE771F"/>
    <w:rsid w:val="00F0167F"/>
    <w:rsid w:val="00F4121C"/>
    <w:rsid w:val="00F64445"/>
    <w:rsid w:val="00F645EF"/>
    <w:rsid w:val="00F67A83"/>
    <w:rsid w:val="00F71E60"/>
    <w:rsid w:val="00F77D04"/>
    <w:rsid w:val="00F81078"/>
    <w:rsid w:val="00F81384"/>
    <w:rsid w:val="00F9626B"/>
    <w:rsid w:val="00FC4963"/>
    <w:rsid w:val="00FF6E7C"/>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F0A35C"/>
  <w15:chartTrackingRefBased/>
  <w15:docId w15:val="{53FF042C-FF93-4B93-BD37-D3BA8F556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51EC"/>
  </w:style>
  <w:style w:type="paragraph" w:styleId="Heading1">
    <w:name w:val="heading 1"/>
    <w:basedOn w:val="Normal"/>
    <w:next w:val="Normal"/>
    <w:link w:val="Heading1Char"/>
    <w:uiPriority w:val="9"/>
    <w:qFormat/>
    <w:rsid w:val="003E314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E60A2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3E314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kripsi,Body of text,anak bab,kepala,Body Text Char1,Char Char2,List Paragraph2,List Paragraph1,Char Char21"/>
    <w:basedOn w:val="Normal"/>
    <w:link w:val="ListParagraphChar"/>
    <w:uiPriority w:val="34"/>
    <w:qFormat/>
    <w:rsid w:val="00EB3D78"/>
    <w:pPr>
      <w:ind w:left="720"/>
      <w:contextualSpacing/>
    </w:pPr>
  </w:style>
  <w:style w:type="paragraph" w:styleId="Header">
    <w:name w:val="header"/>
    <w:basedOn w:val="Normal"/>
    <w:link w:val="HeaderChar"/>
    <w:uiPriority w:val="99"/>
    <w:unhideWhenUsed/>
    <w:rsid w:val="00EA1FF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1FFD"/>
  </w:style>
  <w:style w:type="paragraph" w:styleId="Footer">
    <w:name w:val="footer"/>
    <w:basedOn w:val="Normal"/>
    <w:link w:val="FooterChar"/>
    <w:uiPriority w:val="99"/>
    <w:unhideWhenUsed/>
    <w:rsid w:val="00EA1F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1FFD"/>
  </w:style>
  <w:style w:type="paragraph" w:styleId="FootnoteText">
    <w:name w:val="footnote text"/>
    <w:basedOn w:val="Normal"/>
    <w:link w:val="FootnoteTextChar"/>
    <w:uiPriority w:val="99"/>
    <w:semiHidden/>
    <w:unhideWhenUsed/>
    <w:rsid w:val="00E60A2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60A26"/>
    <w:rPr>
      <w:sz w:val="20"/>
      <w:szCs w:val="20"/>
    </w:rPr>
  </w:style>
  <w:style w:type="character" w:styleId="FootnoteReference">
    <w:name w:val="footnote reference"/>
    <w:basedOn w:val="DefaultParagraphFont"/>
    <w:uiPriority w:val="99"/>
    <w:semiHidden/>
    <w:unhideWhenUsed/>
    <w:rsid w:val="00E60A26"/>
    <w:rPr>
      <w:vertAlign w:val="superscript"/>
    </w:rPr>
  </w:style>
  <w:style w:type="paragraph" w:customStyle="1" w:styleId="Style1">
    <w:name w:val="Style1"/>
    <w:basedOn w:val="Heading2"/>
    <w:next w:val="Heading2"/>
    <w:qFormat/>
    <w:rsid w:val="00E60A26"/>
    <w:pPr>
      <w:keepNext w:val="0"/>
      <w:keepLines w:val="0"/>
      <w:numPr>
        <w:numId w:val="21"/>
      </w:numPr>
      <w:tabs>
        <w:tab w:val="num" w:pos="360"/>
      </w:tabs>
      <w:spacing w:before="0" w:after="160" w:line="360" w:lineRule="auto"/>
      <w:ind w:left="0" w:hanging="357"/>
      <w:contextualSpacing/>
      <w:jc w:val="both"/>
    </w:pPr>
    <w:rPr>
      <w:rFonts w:ascii="Times New Roman" w:eastAsiaTheme="minorHAnsi" w:hAnsi="Times New Roman" w:cs="Times New Roman"/>
      <w:b/>
      <w:color w:val="auto"/>
      <w:sz w:val="24"/>
      <w:szCs w:val="24"/>
    </w:rPr>
  </w:style>
  <w:style w:type="character" w:customStyle="1" w:styleId="Heading2Char">
    <w:name w:val="Heading 2 Char"/>
    <w:basedOn w:val="DefaultParagraphFont"/>
    <w:link w:val="Heading2"/>
    <w:uiPriority w:val="9"/>
    <w:semiHidden/>
    <w:rsid w:val="00E60A26"/>
    <w:rPr>
      <w:rFonts w:asciiTheme="majorHAnsi" w:eastAsiaTheme="majorEastAsia" w:hAnsiTheme="majorHAnsi" w:cstheme="majorBidi"/>
      <w:color w:val="2F5496" w:themeColor="accent1" w:themeShade="BF"/>
      <w:sz w:val="26"/>
      <w:szCs w:val="26"/>
    </w:rPr>
  </w:style>
  <w:style w:type="paragraph" w:styleId="Caption">
    <w:name w:val="caption"/>
    <w:basedOn w:val="Normal"/>
    <w:next w:val="Normal"/>
    <w:uiPriority w:val="35"/>
    <w:unhideWhenUsed/>
    <w:qFormat/>
    <w:rsid w:val="008F5C9E"/>
    <w:pPr>
      <w:spacing w:after="200" w:line="240" w:lineRule="auto"/>
    </w:pPr>
    <w:rPr>
      <w:i/>
      <w:iCs/>
      <w:color w:val="44546A" w:themeColor="text2"/>
      <w:sz w:val="18"/>
      <w:szCs w:val="18"/>
    </w:rPr>
  </w:style>
  <w:style w:type="table" w:styleId="TableGrid">
    <w:name w:val="Table Grid"/>
    <w:basedOn w:val="TableNormal"/>
    <w:uiPriority w:val="39"/>
    <w:rsid w:val="00151E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E314C"/>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E314C"/>
    <w:rPr>
      <w:rFonts w:asciiTheme="majorHAnsi" w:eastAsiaTheme="majorEastAsia" w:hAnsiTheme="majorHAnsi" w:cstheme="majorBidi"/>
      <w:color w:val="1F3763" w:themeColor="accent1" w:themeShade="7F"/>
      <w:sz w:val="24"/>
      <w:szCs w:val="24"/>
    </w:rPr>
  </w:style>
  <w:style w:type="paragraph" w:customStyle="1" w:styleId="BAB210">
    <w:name w:val="BAB 2.1"/>
    <w:basedOn w:val="Heading2"/>
    <w:next w:val="Heading2"/>
    <w:link w:val="BAB21Char"/>
    <w:qFormat/>
    <w:rsid w:val="003E314C"/>
    <w:pPr>
      <w:keepNext w:val="0"/>
      <w:keepLines w:val="0"/>
      <w:spacing w:before="0" w:line="480" w:lineRule="auto"/>
      <w:ind w:left="360" w:hanging="360"/>
      <w:contextualSpacing/>
      <w:jc w:val="both"/>
    </w:pPr>
    <w:rPr>
      <w:rFonts w:cs="Times New Roman"/>
      <w:b/>
      <w:szCs w:val="24"/>
      <w:lang w:val="en-US"/>
    </w:rPr>
  </w:style>
  <w:style w:type="character" w:customStyle="1" w:styleId="BAB21Char">
    <w:name w:val="BAB 2.1 Char"/>
    <w:basedOn w:val="Heading2Char"/>
    <w:link w:val="BAB210"/>
    <w:rsid w:val="003E314C"/>
    <w:rPr>
      <w:rFonts w:asciiTheme="majorHAnsi" w:eastAsiaTheme="majorEastAsia" w:hAnsiTheme="majorHAnsi" w:cs="Times New Roman"/>
      <w:b/>
      <w:color w:val="2F5496" w:themeColor="accent1" w:themeShade="BF"/>
      <w:sz w:val="26"/>
      <w:szCs w:val="24"/>
      <w:lang w:val="en-US"/>
    </w:rPr>
  </w:style>
  <w:style w:type="character" w:customStyle="1" w:styleId="ListParagraphChar">
    <w:name w:val="List Paragraph Char"/>
    <w:aliases w:val="skripsi Char,Body of text Char,anak bab Char,kepala Char,Body Text Char1 Char,Char Char2 Char,List Paragraph2 Char,List Paragraph1 Char,Char Char21 Char"/>
    <w:basedOn w:val="DefaultParagraphFont"/>
    <w:link w:val="ListParagraph"/>
    <w:uiPriority w:val="34"/>
    <w:qFormat/>
    <w:locked/>
    <w:rsid w:val="006A793B"/>
  </w:style>
  <w:style w:type="paragraph" w:customStyle="1" w:styleId="bab21">
    <w:name w:val="bab 2.1"/>
    <w:basedOn w:val="Heading2"/>
    <w:next w:val="Heading2"/>
    <w:link w:val="bab21Char0"/>
    <w:qFormat/>
    <w:rsid w:val="006A793B"/>
    <w:pPr>
      <w:keepNext w:val="0"/>
      <w:keepLines w:val="0"/>
      <w:numPr>
        <w:numId w:val="27"/>
      </w:numPr>
      <w:spacing w:before="0" w:line="480" w:lineRule="auto"/>
      <w:ind w:left="360"/>
      <w:contextualSpacing/>
      <w:jc w:val="both"/>
    </w:pPr>
    <w:rPr>
      <w:b/>
      <w:bCs/>
      <w:kern w:val="2"/>
      <w:szCs w:val="28"/>
      <w:lang w:val="en-US"/>
      <w14:ligatures w14:val="standardContextual"/>
    </w:rPr>
  </w:style>
  <w:style w:type="character" w:customStyle="1" w:styleId="bab21Char0">
    <w:name w:val="bab 2.1 Char"/>
    <w:basedOn w:val="Heading2Char"/>
    <w:link w:val="bab21"/>
    <w:rsid w:val="006A793B"/>
    <w:rPr>
      <w:rFonts w:asciiTheme="majorHAnsi" w:eastAsiaTheme="majorEastAsia" w:hAnsiTheme="majorHAnsi" w:cstheme="majorBidi"/>
      <w:b/>
      <w:bCs/>
      <w:color w:val="2F5496" w:themeColor="accent1" w:themeShade="BF"/>
      <w:kern w:val="2"/>
      <w:sz w:val="26"/>
      <w:szCs w:val="28"/>
      <w:lang w:val="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2738498">
      <w:bodyDiv w:val="1"/>
      <w:marLeft w:val="0"/>
      <w:marRight w:val="0"/>
      <w:marTop w:val="0"/>
      <w:marBottom w:val="0"/>
      <w:divBdr>
        <w:top w:val="none" w:sz="0" w:space="0" w:color="auto"/>
        <w:left w:val="none" w:sz="0" w:space="0" w:color="auto"/>
        <w:bottom w:val="none" w:sz="0" w:space="0" w:color="auto"/>
        <w:right w:val="none" w:sz="0" w:space="0" w:color="auto"/>
      </w:divBdr>
    </w:div>
    <w:div w:id="1614822223">
      <w:bodyDiv w:val="1"/>
      <w:marLeft w:val="0"/>
      <w:marRight w:val="0"/>
      <w:marTop w:val="0"/>
      <w:marBottom w:val="0"/>
      <w:divBdr>
        <w:top w:val="none" w:sz="0" w:space="0" w:color="auto"/>
        <w:left w:val="none" w:sz="0" w:space="0" w:color="auto"/>
        <w:bottom w:val="none" w:sz="0" w:space="0" w:color="auto"/>
        <w:right w:val="none" w:sz="0" w:space="0" w:color="auto"/>
      </w:divBdr>
    </w:div>
    <w:div w:id="1863661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earchgate.net/profile/Morris_Okun/publication/268688031_Who_is_motivated_to_volunteer_A_latent_profile_analysis_linking_volunteer_motivation_to_frequency_of_volunteering/links/562a78e308ae22b17031bdb3.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CC53361306C4F6EB03091A9FDB66D1A"/>
        <w:category>
          <w:name w:val="General"/>
          <w:gallery w:val="placeholder"/>
        </w:category>
        <w:types>
          <w:type w:val="bbPlcHdr"/>
        </w:types>
        <w:behaviors>
          <w:behavior w:val="content"/>
        </w:behaviors>
        <w:guid w:val="{D2BDC89B-805A-44C3-94AF-43A27A0471A7}"/>
      </w:docPartPr>
      <w:docPartBody>
        <w:p w:rsidR="00000000" w:rsidRDefault="00281C88" w:rsidP="00281C88">
          <w:pPr>
            <w:pStyle w:val="9CC53361306C4F6EB03091A9FDB66D1A"/>
          </w:pPr>
          <w:r w:rsidRPr="00E77AD0">
            <w:rPr>
              <w:rStyle w:val="PlaceholderText"/>
            </w:rPr>
            <w:t>Click or tap here to enter text.</w:t>
          </w:r>
        </w:p>
      </w:docPartBody>
    </w:docPart>
    <w:docPart>
      <w:docPartPr>
        <w:name w:val="6E8C7B5E4A6C4202BDE590CFBD149591"/>
        <w:category>
          <w:name w:val="General"/>
          <w:gallery w:val="placeholder"/>
        </w:category>
        <w:types>
          <w:type w:val="bbPlcHdr"/>
        </w:types>
        <w:behaviors>
          <w:behavior w:val="content"/>
        </w:behaviors>
        <w:guid w:val="{F3D2DFC4-7D1E-4E41-99B6-3CC9D1CF4AB9}"/>
      </w:docPartPr>
      <w:docPartBody>
        <w:p w:rsidR="00000000" w:rsidRDefault="00281C88" w:rsidP="00281C88">
          <w:pPr>
            <w:pStyle w:val="6E8C7B5E4A6C4202BDE590CFBD149591"/>
          </w:pPr>
          <w:r w:rsidRPr="00E77AD0">
            <w:rPr>
              <w:rStyle w:val="PlaceholderText"/>
            </w:rPr>
            <w:t>Click or tap here to enter text.</w:t>
          </w:r>
        </w:p>
      </w:docPartBody>
    </w:docPart>
    <w:docPart>
      <w:docPartPr>
        <w:name w:val="C4161BA3F6E24572A850472334331D46"/>
        <w:category>
          <w:name w:val="General"/>
          <w:gallery w:val="placeholder"/>
        </w:category>
        <w:types>
          <w:type w:val="bbPlcHdr"/>
        </w:types>
        <w:behaviors>
          <w:behavior w:val="content"/>
        </w:behaviors>
        <w:guid w:val="{E291AD28-A612-43D4-B9F7-8CF6AFF57BA8}"/>
      </w:docPartPr>
      <w:docPartBody>
        <w:p w:rsidR="00000000" w:rsidRDefault="00281C88" w:rsidP="00281C88">
          <w:pPr>
            <w:pStyle w:val="C4161BA3F6E24572A850472334331D46"/>
          </w:pPr>
          <w:r w:rsidRPr="00E77AD0">
            <w:rPr>
              <w:rStyle w:val="PlaceholderText"/>
            </w:rPr>
            <w:t>Click or tap here to enter text.</w:t>
          </w:r>
        </w:p>
      </w:docPartBody>
    </w:docPart>
    <w:docPart>
      <w:docPartPr>
        <w:name w:val="35C10ECD13E84AEC8536E8EB832FF8A1"/>
        <w:category>
          <w:name w:val="General"/>
          <w:gallery w:val="placeholder"/>
        </w:category>
        <w:types>
          <w:type w:val="bbPlcHdr"/>
        </w:types>
        <w:behaviors>
          <w:behavior w:val="content"/>
        </w:behaviors>
        <w:guid w:val="{2556C2C9-AE31-437A-8EEB-9C5DF9085930}"/>
      </w:docPartPr>
      <w:docPartBody>
        <w:p w:rsidR="00000000" w:rsidRDefault="00281C88" w:rsidP="00281C88">
          <w:pPr>
            <w:pStyle w:val="35C10ECD13E84AEC8536E8EB832FF8A1"/>
          </w:pPr>
          <w:r w:rsidRPr="00E77AD0">
            <w:rPr>
              <w:rStyle w:val="PlaceholderText"/>
            </w:rPr>
            <w:t>Click or tap here to enter text.</w:t>
          </w:r>
        </w:p>
      </w:docPartBody>
    </w:docPart>
    <w:docPart>
      <w:docPartPr>
        <w:name w:val="CF1D212A632945EFBA4C3EBA5176FC2F"/>
        <w:category>
          <w:name w:val="General"/>
          <w:gallery w:val="placeholder"/>
        </w:category>
        <w:types>
          <w:type w:val="bbPlcHdr"/>
        </w:types>
        <w:behaviors>
          <w:behavior w:val="content"/>
        </w:behaviors>
        <w:guid w:val="{056C07BB-C95A-4A26-8B9B-E01605F3D4EB}"/>
      </w:docPartPr>
      <w:docPartBody>
        <w:p w:rsidR="00000000" w:rsidRDefault="00281C88" w:rsidP="00281C88">
          <w:pPr>
            <w:pStyle w:val="CF1D212A632945EFBA4C3EBA5176FC2F"/>
          </w:pPr>
          <w:r w:rsidRPr="00E77AD0">
            <w:rPr>
              <w:rStyle w:val="PlaceholderText"/>
            </w:rPr>
            <w:t>Click or tap here to enter text.</w:t>
          </w:r>
        </w:p>
      </w:docPartBody>
    </w:docPart>
    <w:docPart>
      <w:docPartPr>
        <w:name w:val="946D0DA34A544FC0B3B0ADFB875E1FA0"/>
        <w:category>
          <w:name w:val="General"/>
          <w:gallery w:val="placeholder"/>
        </w:category>
        <w:types>
          <w:type w:val="bbPlcHdr"/>
        </w:types>
        <w:behaviors>
          <w:behavior w:val="content"/>
        </w:behaviors>
        <w:guid w:val="{AA514948-3A19-432C-94CC-B4193274CDF1}"/>
      </w:docPartPr>
      <w:docPartBody>
        <w:p w:rsidR="00000000" w:rsidRDefault="00281C88" w:rsidP="00281C88">
          <w:pPr>
            <w:pStyle w:val="946D0DA34A544FC0B3B0ADFB875E1FA0"/>
          </w:pPr>
          <w:r w:rsidRPr="00E77AD0">
            <w:rPr>
              <w:rStyle w:val="PlaceholderText"/>
            </w:rPr>
            <w:t>Click or tap here to enter text.</w:t>
          </w:r>
        </w:p>
      </w:docPartBody>
    </w:docPart>
    <w:docPart>
      <w:docPartPr>
        <w:name w:val="6DA5632CB750442AA323DCFF21FD8132"/>
        <w:category>
          <w:name w:val="General"/>
          <w:gallery w:val="placeholder"/>
        </w:category>
        <w:types>
          <w:type w:val="bbPlcHdr"/>
        </w:types>
        <w:behaviors>
          <w:behavior w:val="content"/>
        </w:behaviors>
        <w:guid w:val="{F9377587-398C-4C10-8545-A95B275F4F9E}"/>
      </w:docPartPr>
      <w:docPartBody>
        <w:p w:rsidR="00000000" w:rsidRDefault="00281C88" w:rsidP="00281C88">
          <w:pPr>
            <w:pStyle w:val="6DA5632CB750442AA323DCFF21FD8132"/>
          </w:pPr>
          <w:r w:rsidRPr="00E77AD0">
            <w:rPr>
              <w:rStyle w:val="PlaceholderText"/>
            </w:rPr>
            <w:t>Click or tap here to enter text.</w:t>
          </w:r>
        </w:p>
      </w:docPartBody>
    </w:docPart>
    <w:docPart>
      <w:docPartPr>
        <w:name w:val="950D2B4B9B1B4B328710F1C3F15145F0"/>
        <w:category>
          <w:name w:val="General"/>
          <w:gallery w:val="placeholder"/>
        </w:category>
        <w:types>
          <w:type w:val="bbPlcHdr"/>
        </w:types>
        <w:behaviors>
          <w:behavior w:val="content"/>
        </w:behaviors>
        <w:guid w:val="{C37A7DEB-3FD6-416D-9B63-B995796B84BB}"/>
      </w:docPartPr>
      <w:docPartBody>
        <w:p w:rsidR="00000000" w:rsidRDefault="00281C88" w:rsidP="00281C88">
          <w:pPr>
            <w:pStyle w:val="950D2B4B9B1B4B328710F1C3F15145F0"/>
          </w:pPr>
          <w:r w:rsidRPr="00E77AD0">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472D"/>
    <w:rsid w:val="00281C88"/>
    <w:rsid w:val="005A6012"/>
    <w:rsid w:val="00630EFC"/>
    <w:rsid w:val="00783D88"/>
    <w:rsid w:val="008D5B35"/>
    <w:rsid w:val="00937667"/>
    <w:rsid w:val="00C50F10"/>
    <w:rsid w:val="00C6472D"/>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ID" w:eastAsia="en-ID"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81C88"/>
    <w:rPr>
      <w:color w:val="808080"/>
    </w:rPr>
  </w:style>
  <w:style w:type="paragraph" w:customStyle="1" w:styleId="94E42489490044889C9E0974B932E74A">
    <w:name w:val="94E42489490044889C9E0974B932E74A"/>
    <w:rsid w:val="00937667"/>
    <w:rPr>
      <w:kern w:val="2"/>
      <w14:ligatures w14:val="standardContextual"/>
    </w:rPr>
  </w:style>
  <w:style w:type="paragraph" w:customStyle="1" w:styleId="9CC53361306C4F6EB03091A9FDB66D1A">
    <w:name w:val="9CC53361306C4F6EB03091A9FDB66D1A"/>
    <w:rsid w:val="00281C88"/>
    <w:rPr>
      <w:kern w:val="2"/>
      <w14:ligatures w14:val="standardContextual"/>
    </w:rPr>
  </w:style>
  <w:style w:type="paragraph" w:customStyle="1" w:styleId="6E8C7B5E4A6C4202BDE590CFBD149591">
    <w:name w:val="6E8C7B5E4A6C4202BDE590CFBD149591"/>
    <w:rsid w:val="00281C88"/>
    <w:rPr>
      <w:kern w:val="2"/>
      <w14:ligatures w14:val="standardContextual"/>
    </w:rPr>
  </w:style>
  <w:style w:type="paragraph" w:customStyle="1" w:styleId="C4161BA3F6E24572A850472334331D46">
    <w:name w:val="C4161BA3F6E24572A850472334331D46"/>
    <w:rsid w:val="00281C88"/>
    <w:rPr>
      <w:kern w:val="2"/>
      <w14:ligatures w14:val="standardContextual"/>
    </w:rPr>
  </w:style>
  <w:style w:type="paragraph" w:customStyle="1" w:styleId="35C10ECD13E84AEC8536E8EB832FF8A1">
    <w:name w:val="35C10ECD13E84AEC8536E8EB832FF8A1"/>
    <w:rsid w:val="00281C88"/>
    <w:rPr>
      <w:kern w:val="2"/>
      <w14:ligatures w14:val="standardContextual"/>
    </w:rPr>
  </w:style>
  <w:style w:type="paragraph" w:customStyle="1" w:styleId="CF1D212A632945EFBA4C3EBA5176FC2F">
    <w:name w:val="CF1D212A632945EFBA4C3EBA5176FC2F"/>
    <w:rsid w:val="00281C88"/>
    <w:rPr>
      <w:kern w:val="2"/>
      <w14:ligatures w14:val="standardContextual"/>
    </w:rPr>
  </w:style>
  <w:style w:type="paragraph" w:customStyle="1" w:styleId="946D0DA34A544FC0B3B0ADFB875E1FA0">
    <w:name w:val="946D0DA34A544FC0B3B0ADFB875E1FA0"/>
    <w:rsid w:val="00281C88"/>
    <w:rPr>
      <w:kern w:val="2"/>
      <w14:ligatures w14:val="standardContextual"/>
    </w:rPr>
  </w:style>
  <w:style w:type="paragraph" w:customStyle="1" w:styleId="6DA5632CB750442AA323DCFF21FD8132">
    <w:name w:val="6DA5632CB750442AA323DCFF21FD8132"/>
    <w:rsid w:val="00281C88"/>
    <w:rPr>
      <w:kern w:val="2"/>
      <w14:ligatures w14:val="standardContextual"/>
    </w:rPr>
  </w:style>
  <w:style w:type="paragraph" w:customStyle="1" w:styleId="950D2B4B9B1B4B328710F1C3F15145F0">
    <w:name w:val="950D2B4B9B1B4B328710F1C3F15145F0"/>
    <w:rsid w:val="00281C88"/>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E24C5B3-C508-44D8-87B4-03BACC11A39C}">
  <we:reference id="wa104382081" version="1.46.0.0" store="en-US" storeType="OMEX"/>
  <we:alternateReferences>
    <we:reference id="wa104382081" version="1.46.0.0" store="en-US"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E417EF-3231-40D1-A37D-E6C91F8ABA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773</TotalTime>
  <Pages>26</Pages>
  <Words>5567</Words>
  <Characters>31733</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Cis Kek</dc:creator>
  <cp:keywords/>
  <dc:description/>
  <cp:lastModifiedBy>Cis Kek</cp:lastModifiedBy>
  <cp:revision>80</cp:revision>
  <dcterms:created xsi:type="dcterms:W3CDTF">2023-02-04T15:45:00Z</dcterms:created>
  <dcterms:modified xsi:type="dcterms:W3CDTF">2023-07-10T02:30:00Z</dcterms:modified>
</cp:coreProperties>
</file>