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0331" w:rsidRDefault="002E0331" w:rsidP="002E0331">
      <w:pPr>
        <w:spacing w:line="480" w:lineRule="auto"/>
        <w:jc w:val="center"/>
        <w:rPr>
          <w:rFonts w:ascii="Times New Roman" w:hAnsi="Times New Roman" w:cs="Times New Roman"/>
          <w:b/>
          <w:sz w:val="24"/>
          <w:szCs w:val="24"/>
        </w:rPr>
      </w:pPr>
      <w:r w:rsidRPr="002E0331">
        <w:rPr>
          <w:rFonts w:ascii="Times New Roman" w:hAnsi="Times New Roman" w:cs="Times New Roman"/>
          <w:b/>
          <w:sz w:val="24"/>
          <w:szCs w:val="24"/>
        </w:rPr>
        <w:t>ABSTRAK</w:t>
      </w:r>
    </w:p>
    <w:p w:rsidR="002E0331" w:rsidRDefault="002E0331" w:rsidP="002E0331">
      <w:pPr>
        <w:spacing w:line="240" w:lineRule="auto"/>
        <w:ind w:left="992" w:hanging="992"/>
        <w:jc w:val="both"/>
        <w:rPr>
          <w:rFonts w:ascii="Times New Roman" w:hAnsi="Times New Roman" w:cs="Times New Roman"/>
          <w:b/>
          <w:sz w:val="24"/>
          <w:szCs w:val="24"/>
        </w:rPr>
      </w:pPr>
      <w:r>
        <w:rPr>
          <w:rFonts w:ascii="Times New Roman" w:hAnsi="Times New Roman" w:cs="Times New Roman"/>
          <w:b/>
          <w:sz w:val="24"/>
          <w:szCs w:val="24"/>
        </w:rPr>
        <w:t xml:space="preserve">TSANIA NUR AULIA: </w:t>
      </w:r>
      <w:r w:rsidR="004B00E1">
        <w:rPr>
          <w:rFonts w:ascii="Times New Roman" w:hAnsi="Times New Roman" w:cs="Times New Roman"/>
          <w:b/>
          <w:sz w:val="24"/>
          <w:szCs w:val="24"/>
        </w:rPr>
        <w:t>Social Capital of Village Communities in the Industrial Area of Tegalaren Village, Ligung Disctrict, Majalengka Regency. Advisors: Bambang Rustanto and Yeane Ellen Merry Tungga.</w:t>
      </w:r>
    </w:p>
    <w:p w:rsidR="00614636" w:rsidRDefault="00853FD6" w:rsidP="00AB68DF">
      <w:pPr>
        <w:spacing w:line="240" w:lineRule="auto"/>
        <w:jc w:val="both"/>
        <w:rPr>
          <w:rFonts w:ascii="Times New Roman" w:hAnsi="Times New Roman" w:cs="Times New Roman"/>
          <w:sz w:val="24"/>
        </w:rPr>
      </w:pPr>
      <w:r w:rsidRPr="00853FD6">
        <w:rPr>
          <w:rFonts w:ascii="Times New Roman" w:hAnsi="Times New Roman" w:cs="Times New Roman"/>
          <w:sz w:val="24"/>
        </w:rPr>
        <w:t>Social capital is everything related to community cooperation to achieve common goals in a better quality of life. This study aims to obtain a specific description of: 1) social capital of rural communities in industrial areas, 2) characteristics of respondents in industrial areas, 3) trust between members of the surrounding community in industrial areas, 4) community participation in a social network around in industrial areas, and 5) Community norms that apply around industrial areas. The method used in this research is a quantitative method. The sources used are primary sources and secondary sources. The sampling technique in this study was 85 respondents. Data collection techniques using a questionnaire. The research instrument uses a rating scale. The validity test used is content validity. Reliability test using Alpha Cronbach. The results showed that social capital in Tegalaren Village, Ligung District, Majalengka Regency had a total score of 4206 in the bad category. In the aspect of trust, the respondent has a total score of 1539 which is in the unfavorable category, in the norm aspect the respondent has a total score of 1431 which is in the bad category, and in the social network aspect the respondent has a total score of 1236 which is in the bad cat</w:t>
      </w:r>
      <w:r>
        <w:rPr>
          <w:rFonts w:ascii="Times New Roman" w:hAnsi="Times New Roman" w:cs="Times New Roman"/>
          <w:sz w:val="24"/>
        </w:rPr>
        <w:t xml:space="preserve">egory. </w:t>
      </w:r>
      <w:r w:rsidRPr="00853FD6">
        <w:rPr>
          <w:rFonts w:ascii="Times New Roman" w:hAnsi="Times New Roman" w:cs="Times New Roman"/>
          <w:sz w:val="24"/>
        </w:rPr>
        <w:t>The problem analysis shows that social capital is poor in Tegalaren Village, Ligung District, Majalengka Regency, especially in the social network aspect, which is still in the bad category with the lowest score of the three aspects. Therefore, an alternative program is proposed to increase social capital in the proposed program "Social counseling about CSR proposals through the use of social capital concerned with the sustainability of social capital in Tegalaren Village".</w:t>
      </w:r>
    </w:p>
    <w:p w:rsidR="00893AC5" w:rsidRDefault="00893AC5" w:rsidP="00AB68DF">
      <w:pPr>
        <w:spacing w:line="240" w:lineRule="auto"/>
        <w:jc w:val="both"/>
        <w:rPr>
          <w:rFonts w:ascii="Times New Roman" w:hAnsi="Times New Roman" w:cs="Times New Roman"/>
          <w:sz w:val="24"/>
          <w:szCs w:val="24"/>
          <w:shd w:val="clear" w:color="auto" w:fill="FFFFFF"/>
        </w:rPr>
      </w:pPr>
      <w:bookmarkStart w:id="0" w:name="_GoBack"/>
      <w:bookmarkEnd w:id="0"/>
    </w:p>
    <w:p w:rsidR="00893AC5" w:rsidRDefault="00893AC5" w:rsidP="00AB68DF">
      <w:pPr>
        <w:spacing w:line="240" w:lineRule="auto"/>
        <w:jc w:val="both"/>
        <w:rPr>
          <w:rFonts w:ascii="Times New Roman" w:hAnsi="Times New Roman" w:cs="Times New Roman"/>
          <w:sz w:val="24"/>
          <w:szCs w:val="24"/>
          <w:shd w:val="clear" w:color="auto" w:fill="FFFFFF"/>
        </w:rPr>
      </w:pPr>
    </w:p>
    <w:p w:rsidR="00893AC5" w:rsidRPr="00893AC5" w:rsidRDefault="00D315DF" w:rsidP="00AB68DF">
      <w:pPr>
        <w:spacing w:line="240" w:lineRule="auto"/>
        <w:jc w:val="both"/>
        <w:rPr>
          <w:rFonts w:ascii="Times New Roman" w:hAnsi="Times New Roman" w:cs="Times New Roman"/>
          <w:b/>
          <w:i/>
          <w:sz w:val="24"/>
          <w:szCs w:val="24"/>
          <w:shd w:val="clear" w:color="auto" w:fill="FFFFFF"/>
        </w:rPr>
      </w:pPr>
      <w:r>
        <w:rPr>
          <w:rFonts w:ascii="Times New Roman" w:hAnsi="Times New Roman" w:cs="Times New Roman"/>
          <w:b/>
          <w:i/>
          <w:sz w:val="24"/>
          <w:szCs w:val="24"/>
          <w:shd w:val="clear" w:color="auto" w:fill="FFFFFF"/>
        </w:rPr>
        <w:t>Keywords</w:t>
      </w:r>
      <w:r w:rsidR="00E032DB">
        <w:rPr>
          <w:rFonts w:ascii="Times New Roman" w:hAnsi="Times New Roman" w:cs="Times New Roman"/>
          <w:b/>
          <w:i/>
          <w:sz w:val="24"/>
          <w:szCs w:val="24"/>
          <w:shd w:val="clear" w:color="auto" w:fill="FFFFFF"/>
        </w:rPr>
        <w:t xml:space="preserve">: </w:t>
      </w:r>
      <w:r w:rsidR="00853FD6">
        <w:rPr>
          <w:rFonts w:ascii="Times New Roman" w:hAnsi="Times New Roman" w:cs="Times New Roman"/>
          <w:b/>
          <w:i/>
          <w:sz w:val="24"/>
          <w:szCs w:val="24"/>
          <w:shd w:val="clear" w:color="auto" w:fill="FFFFFF"/>
        </w:rPr>
        <w:t>Social Capital, Trust, S</w:t>
      </w:r>
      <w:r w:rsidR="00853FD6" w:rsidRPr="00853FD6">
        <w:rPr>
          <w:rFonts w:ascii="Times New Roman" w:hAnsi="Times New Roman" w:cs="Times New Roman"/>
          <w:b/>
          <w:i/>
          <w:sz w:val="24"/>
          <w:szCs w:val="24"/>
          <w:shd w:val="clear" w:color="auto" w:fill="FFFFFF"/>
        </w:rPr>
        <w:t>o</w:t>
      </w:r>
      <w:r w:rsidR="00853FD6">
        <w:rPr>
          <w:rFonts w:ascii="Times New Roman" w:hAnsi="Times New Roman" w:cs="Times New Roman"/>
          <w:b/>
          <w:i/>
          <w:sz w:val="24"/>
          <w:szCs w:val="24"/>
          <w:shd w:val="clear" w:color="auto" w:fill="FFFFFF"/>
        </w:rPr>
        <w:t>cial Networks, N</w:t>
      </w:r>
      <w:r w:rsidR="00853FD6" w:rsidRPr="00853FD6">
        <w:rPr>
          <w:rFonts w:ascii="Times New Roman" w:hAnsi="Times New Roman" w:cs="Times New Roman"/>
          <w:b/>
          <w:i/>
          <w:sz w:val="24"/>
          <w:szCs w:val="24"/>
          <w:shd w:val="clear" w:color="auto" w:fill="FFFFFF"/>
        </w:rPr>
        <w:t>orms</w:t>
      </w:r>
      <w:r w:rsidR="00853FD6">
        <w:rPr>
          <w:rFonts w:ascii="Times New Roman" w:hAnsi="Times New Roman" w:cs="Times New Roman"/>
          <w:b/>
          <w:i/>
          <w:sz w:val="24"/>
          <w:szCs w:val="24"/>
          <w:shd w:val="clear" w:color="auto" w:fill="FFFFFF"/>
        </w:rPr>
        <w:t>.</w:t>
      </w:r>
    </w:p>
    <w:p w:rsidR="002E0331" w:rsidRPr="00AB68DF" w:rsidRDefault="002E0331" w:rsidP="006F3873">
      <w:pPr>
        <w:spacing w:line="240" w:lineRule="auto"/>
        <w:jc w:val="both"/>
        <w:rPr>
          <w:rFonts w:ascii="Times New Roman" w:hAnsi="Times New Roman" w:cs="Times New Roman"/>
          <w:sz w:val="24"/>
          <w:szCs w:val="24"/>
        </w:rPr>
      </w:pPr>
    </w:p>
    <w:sectPr w:rsidR="002E0331" w:rsidRPr="00AB68DF" w:rsidSect="007B5AB3">
      <w:pgSz w:w="11906" w:h="16838" w:code="9"/>
      <w:pgMar w:top="1701" w:right="2268" w:bottom="226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0331"/>
    <w:rsid w:val="002E0331"/>
    <w:rsid w:val="00420F36"/>
    <w:rsid w:val="004B00E1"/>
    <w:rsid w:val="00505621"/>
    <w:rsid w:val="0051452A"/>
    <w:rsid w:val="00614636"/>
    <w:rsid w:val="006F3873"/>
    <w:rsid w:val="007B5AB3"/>
    <w:rsid w:val="00853FD6"/>
    <w:rsid w:val="00893AC5"/>
    <w:rsid w:val="00AB68DF"/>
    <w:rsid w:val="00D315DF"/>
    <w:rsid w:val="00E032DB"/>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302</Words>
  <Characters>1728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cp:revision>
  <cp:lastPrinted>2023-07-12T09:17:00Z</cp:lastPrinted>
  <dcterms:created xsi:type="dcterms:W3CDTF">2023-07-15T06:56:00Z</dcterms:created>
  <dcterms:modified xsi:type="dcterms:W3CDTF">2023-08-17T23:52:00Z</dcterms:modified>
</cp:coreProperties>
</file>